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500" w:lineRule="exact"/>
        <w:jc w:val="center"/>
        <w:rPr>
          <w:rFonts w:hint="eastAsia" w:cs="Arial Unicode MS" w:asciiTheme="minorEastAsia" w:hAnsiTheme="minorEastAsia" w:eastAsiaTheme="minorEastAsia"/>
          <w:b/>
          <w:bCs/>
          <w:color w:val="000000"/>
          <w:kern w:val="36"/>
          <w:sz w:val="32"/>
          <w:szCs w:val="32"/>
        </w:rPr>
      </w:pPr>
      <w:r>
        <w:rPr>
          <w:rFonts w:hint="eastAsia" w:cs="Arial Unicode MS" w:asciiTheme="minorEastAsia" w:hAnsiTheme="minorEastAsia" w:eastAsiaTheme="minorEastAsia"/>
          <w:b/>
          <w:bCs/>
          <w:color w:val="000000"/>
          <w:kern w:val="36"/>
          <w:sz w:val="32"/>
          <w:szCs w:val="32"/>
        </w:rPr>
        <w:t>采购编号：</w:t>
      </w:r>
    </w:p>
    <w:p>
      <w:pPr>
        <w:widowControl/>
        <w:shd w:val="clear" w:color="auto" w:fill="FFFFFF"/>
        <w:spacing w:line="500" w:lineRule="exact"/>
        <w:jc w:val="center"/>
        <w:rPr>
          <w:rFonts w:hint="eastAsia" w:cs="Arial Unicode MS" w:asciiTheme="minorEastAsia" w:hAnsiTheme="minorEastAsia" w:eastAsiaTheme="minorEastAsia"/>
          <w:b/>
          <w:bCs/>
          <w:color w:val="000000"/>
          <w:kern w:val="36"/>
          <w:sz w:val="32"/>
          <w:szCs w:val="32"/>
        </w:rPr>
      </w:pPr>
    </w:p>
    <w:p>
      <w:pPr>
        <w:widowControl/>
        <w:shd w:val="clear" w:color="auto" w:fill="FFFFFF"/>
        <w:spacing w:line="500" w:lineRule="exact"/>
        <w:jc w:val="center"/>
        <w:rPr>
          <w:rFonts w:cs="Arial Unicode MS" w:asciiTheme="minorEastAsia" w:hAnsiTheme="minorEastAsia" w:eastAsiaTheme="minorEastAsia"/>
          <w:b/>
          <w:bCs/>
          <w:color w:val="000000"/>
          <w:kern w:val="36"/>
          <w:sz w:val="32"/>
          <w:szCs w:val="32"/>
        </w:rPr>
      </w:pPr>
      <w:bookmarkStart w:id="0" w:name="_Hlk16424806"/>
      <w:r>
        <w:rPr>
          <w:rFonts w:hint="eastAsia" w:cs="Arial Unicode MS" w:asciiTheme="minorEastAsia" w:hAnsiTheme="minorEastAsia" w:eastAsiaTheme="minorEastAsia"/>
          <w:b/>
          <w:bCs/>
          <w:color w:val="000000"/>
          <w:kern w:val="36"/>
          <w:sz w:val="32"/>
          <w:szCs w:val="32"/>
        </w:rPr>
        <w:t>成都体育学院附属体育医院</w:t>
      </w:r>
    </w:p>
    <w:p>
      <w:pPr>
        <w:widowControl/>
        <w:shd w:val="clear" w:color="auto" w:fill="FFFFFF"/>
        <w:spacing w:line="500" w:lineRule="exact"/>
        <w:jc w:val="center"/>
        <w:rPr>
          <w:rFonts w:cs="Arial Unicode MS" w:asciiTheme="minorEastAsia" w:hAnsiTheme="minorEastAsia" w:eastAsiaTheme="minorEastAsia"/>
          <w:b/>
          <w:bCs/>
          <w:color w:val="000000"/>
          <w:kern w:val="36"/>
          <w:sz w:val="32"/>
          <w:szCs w:val="32"/>
        </w:rPr>
      </w:pPr>
    </w:p>
    <w:p>
      <w:pPr>
        <w:widowControl/>
        <w:shd w:val="clear" w:color="auto" w:fill="FFFFFF"/>
        <w:spacing w:line="500" w:lineRule="exact"/>
        <w:jc w:val="center"/>
        <w:rPr>
          <w:rFonts w:hint="eastAsia" w:cs="Arial Unicode MS" w:asciiTheme="minorEastAsia" w:hAnsiTheme="minorEastAsia" w:eastAsiaTheme="minorEastAsia"/>
          <w:b/>
          <w:bCs/>
          <w:color w:val="000000"/>
          <w:kern w:val="36"/>
          <w:sz w:val="32"/>
          <w:szCs w:val="32"/>
        </w:rPr>
      </w:pPr>
      <w:r>
        <w:rPr>
          <w:rFonts w:hint="eastAsia" w:cs="Arial Unicode MS" w:asciiTheme="minorEastAsia" w:hAnsiTheme="minorEastAsia" w:eastAsiaTheme="minorEastAsia"/>
          <w:b/>
          <w:bCs/>
          <w:color w:val="000000"/>
          <w:kern w:val="36"/>
          <w:sz w:val="32"/>
          <w:szCs w:val="32"/>
        </w:rPr>
        <w:t>成都体育学院附属体育医院</w:t>
      </w:r>
    </w:p>
    <w:p>
      <w:pPr>
        <w:widowControl/>
        <w:shd w:val="clear" w:color="auto" w:fill="FFFFFF"/>
        <w:spacing w:line="500" w:lineRule="exact"/>
        <w:jc w:val="center"/>
        <w:rPr>
          <w:rFonts w:hint="eastAsia" w:cs="Arial Unicode MS" w:asciiTheme="minorEastAsia" w:hAnsiTheme="minorEastAsia" w:eastAsiaTheme="minorEastAsia"/>
          <w:b/>
          <w:bCs/>
          <w:color w:val="000000"/>
          <w:kern w:val="36"/>
          <w:sz w:val="32"/>
          <w:szCs w:val="32"/>
        </w:rPr>
      </w:pPr>
      <w:r>
        <w:rPr>
          <w:rFonts w:hint="eastAsia" w:cs="Arial Unicode MS" w:asciiTheme="minorEastAsia" w:hAnsiTheme="minorEastAsia" w:eastAsiaTheme="minorEastAsia"/>
          <w:b/>
          <w:bCs/>
          <w:color w:val="000000"/>
          <w:kern w:val="36"/>
          <w:sz w:val="32"/>
          <w:szCs w:val="32"/>
        </w:rPr>
        <w:t>内部控制现状调研诊断与风险评估项目</w:t>
      </w:r>
    </w:p>
    <w:p>
      <w:pPr>
        <w:widowControl/>
        <w:shd w:val="clear" w:color="auto" w:fill="FFFFFF"/>
        <w:spacing w:line="500" w:lineRule="exact"/>
        <w:jc w:val="center"/>
        <w:rPr>
          <w:rFonts w:hint="eastAsia" w:cs="Arial Unicode MS" w:asciiTheme="minorEastAsia" w:hAnsiTheme="minorEastAsia" w:eastAsiaTheme="minorEastAsia"/>
          <w:b/>
          <w:bCs/>
          <w:color w:val="000000"/>
          <w:kern w:val="36"/>
          <w:sz w:val="32"/>
          <w:szCs w:val="32"/>
        </w:rPr>
      </w:pPr>
    </w:p>
    <w:p>
      <w:pPr>
        <w:widowControl/>
        <w:shd w:val="clear" w:color="auto" w:fill="FFFFFF"/>
        <w:spacing w:line="500" w:lineRule="exact"/>
        <w:jc w:val="center"/>
        <w:rPr>
          <w:rFonts w:hint="eastAsia" w:cs="Arial Unicode MS" w:asciiTheme="minorEastAsia" w:hAnsiTheme="minorEastAsia" w:eastAsiaTheme="minorEastAsia"/>
          <w:b/>
          <w:bCs/>
          <w:color w:val="000000"/>
          <w:kern w:val="36"/>
          <w:sz w:val="32"/>
          <w:szCs w:val="32"/>
        </w:rPr>
      </w:pPr>
    </w:p>
    <w:p>
      <w:pPr>
        <w:widowControl/>
        <w:shd w:val="clear" w:color="auto" w:fill="FFFFFF"/>
        <w:spacing w:line="500" w:lineRule="exact"/>
        <w:jc w:val="center"/>
        <w:rPr>
          <w:rFonts w:hint="eastAsia" w:cs="Arial Unicode MS" w:asciiTheme="minorEastAsia" w:hAnsiTheme="minorEastAsia" w:eastAsiaTheme="minorEastAsia"/>
          <w:b/>
          <w:bCs/>
          <w:color w:val="000000"/>
          <w:kern w:val="36"/>
          <w:sz w:val="32"/>
          <w:szCs w:val="32"/>
        </w:rPr>
      </w:pPr>
    </w:p>
    <w:bookmarkEnd w:id="0"/>
    <w:p>
      <w:pPr>
        <w:widowControl/>
        <w:shd w:val="clear" w:color="auto" w:fill="FFFFFF"/>
        <w:spacing w:line="500" w:lineRule="exact"/>
        <w:jc w:val="center"/>
        <w:rPr>
          <w:rFonts w:cs="Arial Unicode MS" w:asciiTheme="minorEastAsia" w:hAnsiTheme="minorEastAsia" w:eastAsiaTheme="minorEastAsia"/>
          <w:b/>
          <w:bCs/>
          <w:color w:val="000000"/>
          <w:kern w:val="36"/>
          <w:sz w:val="32"/>
          <w:szCs w:val="32"/>
        </w:rPr>
      </w:pPr>
      <w:r>
        <w:rPr>
          <w:rFonts w:hint="eastAsia" w:cs="Arial Unicode MS" w:asciiTheme="minorEastAsia" w:hAnsiTheme="minorEastAsia" w:eastAsiaTheme="minorEastAsia"/>
          <w:b/>
          <w:bCs/>
          <w:color w:val="000000"/>
          <w:kern w:val="36"/>
          <w:sz w:val="32"/>
          <w:szCs w:val="32"/>
        </w:rPr>
        <w:t>竞</w:t>
      </w:r>
    </w:p>
    <w:p>
      <w:pPr>
        <w:widowControl/>
        <w:shd w:val="clear" w:color="auto" w:fill="FFFFFF"/>
        <w:spacing w:line="500" w:lineRule="exact"/>
        <w:jc w:val="center"/>
        <w:rPr>
          <w:rFonts w:cs="Arial Unicode MS" w:asciiTheme="minorEastAsia" w:hAnsiTheme="minorEastAsia" w:eastAsiaTheme="minorEastAsia"/>
          <w:b/>
          <w:bCs/>
          <w:color w:val="000000"/>
          <w:kern w:val="36"/>
          <w:sz w:val="32"/>
          <w:szCs w:val="32"/>
        </w:rPr>
      </w:pPr>
      <w:r>
        <w:rPr>
          <w:rFonts w:hint="eastAsia" w:cs="Arial Unicode MS" w:asciiTheme="minorEastAsia" w:hAnsiTheme="minorEastAsia" w:eastAsiaTheme="minorEastAsia"/>
          <w:b/>
          <w:bCs/>
          <w:color w:val="000000"/>
          <w:kern w:val="36"/>
          <w:sz w:val="32"/>
          <w:szCs w:val="32"/>
        </w:rPr>
        <w:t>争</w:t>
      </w:r>
    </w:p>
    <w:p>
      <w:pPr>
        <w:widowControl/>
        <w:shd w:val="clear" w:color="auto" w:fill="FFFFFF"/>
        <w:spacing w:line="500" w:lineRule="exact"/>
        <w:jc w:val="center"/>
        <w:rPr>
          <w:rFonts w:cs="Arial Unicode MS" w:asciiTheme="minorEastAsia" w:hAnsiTheme="minorEastAsia" w:eastAsiaTheme="minorEastAsia"/>
          <w:b/>
          <w:bCs/>
          <w:color w:val="000000"/>
          <w:kern w:val="36"/>
          <w:sz w:val="32"/>
          <w:szCs w:val="32"/>
        </w:rPr>
      </w:pPr>
      <w:r>
        <w:rPr>
          <w:rFonts w:hint="eastAsia" w:cs="Arial Unicode MS" w:asciiTheme="minorEastAsia" w:hAnsiTheme="minorEastAsia" w:eastAsiaTheme="minorEastAsia"/>
          <w:b/>
          <w:bCs/>
          <w:color w:val="000000"/>
          <w:kern w:val="36"/>
          <w:sz w:val="32"/>
          <w:szCs w:val="32"/>
        </w:rPr>
        <w:t>性</w:t>
      </w:r>
    </w:p>
    <w:p>
      <w:pPr>
        <w:widowControl/>
        <w:shd w:val="clear" w:color="auto" w:fill="FFFFFF"/>
        <w:spacing w:line="500" w:lineRule="exact"/>
        <w:jc w:val="center"/>
        <w:rPr>
          <w:rFonts w:hint="eastAsia" w:cs="Arial Unicode MS" w:asciiTheme="minorEastAsia" w:hAnsiTheme="minorEastAsia" w:eastAsiaTheme="minorEastAsia"/>
          <w:b/>
          <w:bCs/>
          <w:color w:val="000000"/>
          <w:kern w:val="36"/>
          <w:sz w:val="32"/>
          <w:szCs w:val="32"/>
          <w:lang w:eastAsia="zh-CN"/>
        </w:rPr>
      </w:pPr>
      <w:r>
        <w:rPr>
          <w:rFonts w:hint="eastAsia" w:cs="Arial Unicode MS" w:asciiTheme="minorEastAsia" w:hAnsiTheme="minorEastAsia" w:eastAsiaTheme="minorEastAsia"/>
          <w:b/>
          <w:bCs/>
          <w:color w:val="000000"/>
          <w:kern w:val="36"/>
          <w:sz w:val="32"/>
          <w:szCs w:val="32"/>
          <w:lang w:eastAsia="zh-CN"/>
        </w:rPr>
        <w:t>比</w:t>
      </w:r>
    </w:p>
    <w:p>
      <w:pPr>
        <w:widowControl/>
        <w:shd w:val="clear" w:color="auto" w:fill="FFFFFF"/>
        <w:spacing w:line="500" w:lineRule="exact"/>
        <w:jc w:val="center"/>
        <w:rPr>
          <w:rFonts w:hint="eastAsia" w:cs="Arial Unicode MS" w:asciiTheme="minorEastAsia" w:hAnsiTheme="minorEastAsia" w:eastAsiaTheme="minorEastAsia"/>
          <w:b/>
          <w:bCs/>
          <w:color w:val="000000"/>
          <w:kern w:val="36"/>
          <w:sz w:val="32"/>
          <w:szCs w:val="32"/>
          <w:lang w:eastAsia="zh-CN"/>
        </w:rPr>
      </w:pPr>
      <w:r>
        <w:rPr>
          <w:rFonts w:hint="eastAsia" w:cs="Arial Unicode MS" w:asciiTheme="minorEastAsia" w:hAnsiTheme="minorEastAsia" w:eastAsiaTheme="minorEastAsia"/>
          <w:b/>
          <w:bCs/>
          <w:color w:val="000000"/>
          <w:kern w:val="36"/>
          <w:sz w:val="32"/>
          <w:szCs w:val="32"/>
          <w:lang w:eastAsia="zh-CN"/>
        </w:rPr>
        <w:t>选</w:t>
      </w:r>
    </w:p>
    <w:p>
      <w:pPr>
        <w:widowControl/>
        <w:shd w:val="clear" w:color="auto" w:fill="FFFFFF"/>
        <w:spacing w:line="500" w:lineRule="exact"/>
        <w:jc w:val="center"/>
        <w:rPr>
          <w:rFonts w:cs="Arial Unicode MS" w:asciiTheme="minorEastAsia" w:hAnsiTheme="minorEastAsia" w:eastAsiaTheme="minorEastAsia"/>
          <w:b/>
          <w:bCs/>
          <w:color w:val="000000"/>
          <w:kern w:val="36"/>
          <w:sz w:val="32"/>
          <w:szCs w:val="32"/>
        </w:rPr>
      </w:pPr>
      <w:r>
        <w:rPr>
          <w:rFonts w:hint="eastAsia" w:cs="Arial Unicode MS" w:asciiTheme="minorEastAsia" w:hAnsiTheme="minorEastAsia" w:eastAsiaTheme="minorEastAsia"/>
          <w:b/>
          <w:bCs/>
          <w:color w:val="000000"/>
          <w:kern w:val="36"/>
          <w:sz w:val="32"/>
          <w:szCs w:val="32"/>
        </w:rPr>
        <w:t>文</w:t>
      </w:r>
    </w:p>
    <w:p>
      <w:pPr>
        <w:widowControl/>
        <w:shd w:val="clear" w:color="auto" w:fill="FFFFFF"/>
        <w:spacing w:line="500" w:lineRule="exact"/>
        <w:jc w:val="center"/>
        <w:rPr>
          <w:rFonts w:cs="Arial Unicode MS" w:asciiTheme="minorEastAsia" w:hAnsiTheme="minorEastAsia" w:eastAsiaTheme="minorEastAsia"/>
          <w:b/>
          <w:bCs/>
          <w:color w:val="000000"/>
          <w:kern w:val="36"/>
          <w:sz w:val="32"/>
          <w:szCs w:val="32"/>
        </w:rPr>
      </w:pPr>
      <w:r>
        <w:rPr>
          <w:rFonts w:hint="eastAsia" w:cs="Arial Unicode MS" w:asciiTheme="minorEastAsia" w:hAnsiTheme="minorEastAsia" w:eastAsiaTheme="minorEastAsia"/>
          <w:b/>
          <w:bCs/>
          <w:color w:val="000000"/>
          <w:kern w:val="36"/>
          <w:sz w:val="32"/>
          <w:szCs w:val="32"/>
        </w:rPr>
        <w:t>件</w:t>
      </w:r>
    </w:p>
    <w:p>
      <w:pPr>
        <w:widowControl/>
        <w:shd w:val="clear" w:color="auto" w:fill="FFFFFF"/>
        <w:spacing w:line="500" w:lineRule="exact"/>
        <w:jc w:val="center"/>
        <w:rPr>
          <w:rFonts w:cs="Arial Unicode MS" w:asciiTheme="minorEastAsia" w:hAnsiTheme="minorEastAsia" w:eastAsiaTheme="minorEastAsia"/>
          <w:b/>
          <w:bCs/>
          <w:color w:val="000000"/>
          <w:kern w:val="36"/>
          <w:sz w:val="32"/>
          <w:szCs w:val="32"/>
        </w:rPr>
      </w:pPr>
    </w:p>
    <w:p>
      <w:pPr>
        <w:widowControl/>
        <w:shd w:val="clear" w:color="auto" w:fill="FFFFFF"/>
        <w:spacing w:line="500" w:lineRule="exact"/>
        <w:jc w:val="center"/>
        <w:rPr>
          <w:rFonts w:cs="Arial Unicode MS" w:asciiTheme="minorEastAsia" w:hAnsiTheme="minorEastAsia" w:eastAsiaTheme="minorEastAsia"/>
          <w:b/>
          <w:bCs/>
          <w:color w:val="000000"/>
          <w:kern w:val="36"/>
          <w:sz w:val="32"/>
          <w:szCs w:val="32"/>
        </w:rPr>
      </w:pPr>
    </w:p>
    <w:p>
      <w:pPr>
        <w:widowControl/>
        <w:shd w:val="clear" w:color="auto" w:fill="FFFFFF"/>
        <w:spacing w:line="500" w:lineRule="exact"/>
        <w:jc w:val="center"/>
        <w:rPr>
          <w:rFonts w:cs="Arial Unicode MS" w:asciiTheme="minorEastAsia" w:hAnsiTheme="minorEastAsia" w:eastAsiaTheme="minorEastAsia"/>
          <w:b/>
          <w:bCs/>
          <w:color w:val="000000"/>
          <w:kern w:val="36"/>
          <w:sz w:val="32"/>
          <w:szCs w:val="32"/>
        </w:rPr>
      </w:pPr>
    </w:p>
    <w:p>
      <w:pPr>
        <w:widowControl/>
        <w:shd w:val="clear" w:color="auto" w:fill="FFFFFF"/>
        <w:spacing w:line="500" w:lineRule="exact"/>
        <w:jc w:val="center"/>
        <w:rPr>
          <w:rFonts w:cs="Arial Unicode MS" w:asciiTheme="minorEastAsia" w:hAnsiTheme="minorEastAsia" w:eastAsiaTheme="minorEastAsia"/>
          <w:b/>
          <w:bCs/>
          <w:color w:val="000000"/>
          <w:kern w:val="36"/>
          <w:sz w:val="32"/>
          <w:szCs w:val="32"/>
        </w:rPr>
      </w:pPr>
    </w:p>
    <w:p>
      <w:pPr>
        <w:widowControl/>
        <w:shd w:val="clear" w:color="auto" w:fill="FFFFFF"/>
        <w:spacing w:line="500" w:lineRule="exact"/>
        <w:jc w:val="center"/>
        <w:rPr>
          <w:rFonts w:cs="Arial Unicode MS" w:asciiTheme="minorEastAsia" w:hAnsiTheme="minorEastAsia" w:eastAsiaTheme="minorEastAsia"/>
          <w:b/>
          <w:bCs/>
          <w:color w:val="000000"/>
          <w:kern w:val="36"/>
          <w:sz w:val="32"/>
          <w:szCs w:val="32"/>
        </w:rPr>
      </w:pPr>
    </w:p>
    <w:p>
      <w:pPr>
        <w:widowControl/>
        <w:shd w:val="clear" w:color="auto" w:fill="FFFFFF"/>
        <w:spacing w:line="500" w:lineRule="exact"/>
        <w:jc w:val="center"/>
        <w:rPr>
          <w:rFonts w:cs="Arial Unicode MS" w:asciiTheme="minorEastAsia" w:hAnsiTheme="minorEastAsia" w:eastAsiaTheme="minorEastAsia"/>
          <w:b/>
          <w:bCs/>
          <w:color w:val="000000"/>
          <w:kern w:val="36"/>
          <w:sz w:val="32"/>
          <w:szCs w:val="32"/>
        </w:rPr>
      </w:pPr>
    </w:p>
    <w:p>
      <w:pPr>
        <w:widowControl/>
        <w:shd w:val="clear" w:color="auto" w:fill="FFFFFF"/>
        <w:spacing w:line="500" w:lineRule="exact"/>
        <w:jc w:val="center"/>
        <w:rPr>
          <w:rFonts w:cs="Arial Unicode MS" w:asciiTheme="minorEastAsia" w:hAnsiTheme="minorEastAsia" w:eastAsiaTheme="minorEastAsia"/>
          <w:b/>
          <w:bCs/>
          <w:color w:val="000000"/>
          <w:kern w:val="36"/>
          <w:sz w:val="32"/>
          <w:szCs w:val="32"/>
        </w:rPr>
      </w:pPr>
    </w:p>
    <w:p>
      <w:pPr>
        <w:widowControl/>
        <w:shd w:val="clear" w:color="auto" w:fill="FFFFFF"/>
        <w:spacing w:line="500" w:lineRule="exact"/>
        <w:jc w:val="center"/>
        <w:rPr>
          <w:rFonts w:cs="Arial Unicode MS" w:asciiTheme="minorEastAsia" w:hAnsiTheme="minorEastAsia" w:eastAsiaTheme="minorEastAsia"/>
          <w:b/>
          <w:bCs/>
          <w:color w:val="000000"/>
          <w:kern w:val="36"/>
          <w:sz w:val="32"/>
          <w:szCs w:val="32"/>
        </w:rPr>
      </w:pPr>
      <w:r>
        <w:rPr>
          <w:rFonts w:hint="eastAsia" w:cs="Arial Unicode MS" w:asciiTheme="minorEastAsia" w:hAnsiTheme="minorEastAsia" w:eastAsiaTheme="minorEastAsia"/>
          <w:b/>
          <w:bCs/>
          <w:color w:val="000000"/>
          <w:kern w:val="36"/>
          <w:sz w:val="32"/>
          <w:szCs w:val="32"/>
        </w:rPr>
        <w:t>中国·四川（成都）</w:t>
      </w:r>
    </w:p>
    <w:p>
      <w:pPr>
        <w:widowControl/>
        <w:shd w:val="clear" w:color="auto" w:fill="FFFFFF"/>
        <w:spacing w:line="500" w:lineRule="exact"/>
        <w:jc w:val="center"/>
        <w:rPr>
          <w:rFonts w:cs="Arial Unicode MS" w:asciiTheme="minorEastAsia" w:hAnsiTheme="minorEastAsia" w:eastAsiaTheme="minorEastAsia"/>
          <w:b/>
          <w:bCs/>
          <w:color w:val="000000"/>
          <w:kern w:val="36"/>
          <w:sz w:val="32"/>
          <w:szCs w:val="32"/>
        </w:rPr>
      </w:pPr>
      <w:r>
        <w:rPr>
          <w:rFonts w:hint="eastAsia" w:cs="Arial Unicode MS" w:asciiTheme="minorEastAsia" w:hAnsiTheme="minorEastAsia" w:eastAsiaTheme="minorEastAsia"/>
          <w:b/>
          <w:bCs/>
          <w:color w:val="000000"/>
          <w:kern w:val="36"/>
          <w:sz w:val="32"/>
          <w:szCs w:val="32"/>
        </w:rPr>
        <w:t>成都体育学院附属体育医院编制</w:t>
      </w:r>
    </w:p>
    <w:p>
      <w:pPr>
        <w:widowControl/>
        <w:shd w:val="clear" w:color="auto" w:fill="FFFFFF"/>
        <w:spacing w:line="500" w:lineRule="exact"/>
        <w:jc w:val="center"/>
        <w:rPr>
          <w:rFonts w:cs="Arial Unicode MS" w:asciiTheme="minorEastAsia" w:hAnsiTheme="minorEastAsia" w:eastAsiaTheme="minorEastAsia"/>
          <w:b/>
          <w:bCs/>
          <w:color w:val="000000"/>
          <w:kern w:val="36"/>
          <w:sz w:val="32"/>
          <w:szCs w:val="32"/>
        </w:rPr>
      </w:pPr>
      <w:r>
        <w:rPr>
          <w:rFonts w:hint="eastAsia" w:cs="Arial Unicode MS" w:asciiTheme="minorEastAsia" w:hAnsiTheme="minorEastAsia" w:eastAsiaTheme="minorEastAsia"/>
          <w:b/>
          <w:bCs/>
          <w:color w:val="000000"/>
          <w:kern w:val="36"/>
          <w:sz w:val="32"/>
          <w:szCs w:val="32"/>
        </w:rPr>
        <w:t>2019</w:t>
      </w:r>
      <w:r>
        <w:rPr>
          <w:rFonts w:cs="Arial Unicode MS" w:asciiTheme="minorEastAsia" w:hAnsiTheme="minorEastAsia" w:eastAsiaTheme="minorEastAsia"/>
          <w:b/>
          <w:bCs/>
          <w:color w:val="000000"/>
          <w:kern w:val="36"/>
          <w:sz w:val="32"/>
          <w:szCs w:val="32"/>
        </w:rPr>
        <w:t>年</w:t>
      </w:r>
      <w:r>
        <w:rPr>
          <w:rFonts w:hint="eastAsia" w:cs="Arial Unicode MS" w:asciiTheme="minorEastAsia" w:hAnsiTheme="minorEastAsia" w:eastAsiaTheme="minorEastAsia"/>
          <w:b/>
          <w:bCs/>
          <w:color w:val="000000"/>
          <w:kern w:val="36"/>
          <w:sz w:val="32"/>
          <w:szCs w:val="32"/>
          <w:lang w:val="en-US" w:eastAsia="zh-CN"/>
        </w:rPr>
        <w:t>10</w:t>
      </w:r>
      <w:r>
        <w:rPr>
          <w:rFonts w:cs="Arial Unicode MS" w:asciiTheme="minorEastAsia" w:hAnsiTheme="minorEastAsia" w:eastAsiaTheme="minorEastAsia"/>
          <w:b/>
          <w:bCs/>
          <w:color w:val="000000"/>
          <w:kern w:val="36"/>
          <w:sz w:val="32"/>
          <w:szCs w:val="32"/>
        </w:rPr>
        <w:t>月</w:t>
      </w:r>
    </w:p>
    <w:p/>
    <w:p/>
    <w:p/>
    <w:p>
      <w:pPr>
        <w:pStyle w:val="3"/>
        <w:keepNext w:val="0"/>
        <w:keepLines w:val="0"/>
        <w:spacing w:before="260" w:after="260" w:line="360" w:lineRule="exact"/>
        <w:jc w:val="center"/>
        <w:rPr>
          <w:rStyle w:val="15"/>
          <w:color w:val="auto"/>
          <w:sz w:val="36"/>
          <w:szCs w:val="36"/>
          <w:highlight w:val="none"/>
          <w:lang w:val="zh-TW" w:eastAsia="zh-TW"/>
        </w:rPr>
      </w:pPr>
      <w:r>
        <w:rPr>
          <w:rStyle w:val="15"/>
          <w:rFonts w:hint="eastAsia"/>
          <w:color w:val="auto"/>
          <w:sz w:val="36"/>
          <w:szCs w:val="36"/>
          <w:highlight w:val="none"/>
          <w:lang w:val="zh-TW" w:eastAsia="zh-TW"/>
        </w:rPr>
        <w:t>第一章</w:t>
      </w:r>
      <w:r>
        <w:rPr>
          <w:rStyle w:val="15"/>
          <w:rFonts w:hint="eastAsia"/>
          <w:color w:val="auto"/>
          <w:sz w:val="36"/>
          <w:szCs w:val="36"/>
          <w:highlight w:val="none"/>
          <w:lang w:val="en-US" w:eastAsia="zh-CN"/>
        </w:rPr>
        <w:t xml:space="preserve"> </w:t>
      </w:r>
      <w:r>
        <w:rPr>
          <w:rStyle w:val="15"/>
          <w:rFonts w:hint="eastAsia"/>
          <w:color w:val="auto"/>
          <w:sz w:val="36"/>
          <w:szCs w:val="36"/>
          <w:highlight w:val="none"/>
          <w:lang w:val="zh-TW" w:eastAsia="zh-CN"/>
        </w:rPr>
        <w:t>比选</w:t>
      </w:r>
      <w:r>
        <w:rPr>
          <w:rStyle w:val="15"/>
          <w:rFonts w:hint="eastAsia"/>
          <w:color w:val="auto"/>
          <w:sz w:val="36"/>
          <w:szCs w:val="36"/>
          <w:highlight w:val="none"/>
          <w:lang w:val="zh-TW" w:eastAsia="zh-TW"/>
        </w:rPr>
        <w:t>邀请</w:t>
      </w:r>
    </w:p>
    <w:p>
      <w:pPr>
        <w:pStyle w:val="14"/>
        <w:spacing w:line="440" w:lineRule="exact"/>
        <w:ind w:firstLine="482"/>
        <w:outlineLvl w:val="2"/>
        <w:rPr>
          <w:rStyle w:val="15"/>
          <w:b/>
          <w:bCs/>
          <w:color w:val="auto"/>
          <w:sz w:val="24"/>
          <w:szCs w:val="24"/>
          <w:highlight w:val="none"/>
          <w:lang w:val="zh-TW" w:eastAsia="zh-TW"/>
        </w:rPr>
      </w:pPr>
      <w:r>
        <w:rPr>
          <w:rStyle w:val="15"/>
          <w:rFonts w:hint="eastAsia"/>
          <w:b/>
          <w:bCs/>
          <w:color w:val="auto"/>
          <w:sz w:val="24"/>
          <w:szCs w:val="24"/>
          <w:highlight w:val="none"/>
          <w:lang w:val="zh-TW" w:eastAsia="zh-TW"/>
        </w:rPr>
        <w:t>一、采购项目基本情况</w:t>
      </w:r>
    </w:p>
    <w:p>
      <w:pPr>
        <w:pStyle w:val="14"/>
        <w:spacing w:line="440" w:lineRule="exact"/>
        <w:ind w:firstLine="480"/>
        <w:rPr>
          <w:rStyle w:val="15"/>
          <w:color w:val="auto"/>
          <w:sz w:val="24"/>
          <w:szCs w:val="24"/>
          <w:highlight w:val="none"/>
        </w:rPr>
      </w:pPr>
      <w:r>
        <w:rPr>
          <w:rStyle w:val="15"/>
          <w:color w:val="auto"/>
          <w:sz w:val="24"/>
          <w:szCs w:val="24"/>
          <w:highlight w:val="none"/>
          <w:lang w:val="zh-TW" w:eastAsia="zh-TW"/>
        </w:rPr>
        <w:t>1.</w:t>
      </w:r>
      <w:r>
        <w:rPr>
          <w:rStyle w:val="15"/>
          <w:rFonts w:hint="eastAsia"/>
          <w:color w:val="auto"/>
          <w:sz w:val="24"/>
          <w:szCs w:val="24"/>
          <w:highlight w:val="none"/>
          <w:lang w:val="zh-TW" w:eastAsia="zh-TW"/>
        </w:rPr>
        <w:t>项目编号：</w:t>
      </w:r>
    </w:p>
    <w:p>
      <w:pPr>
        <w:pStyle w:val="14"/>
        <w:spacing w:line="440" w:lineRule="exact"/>
        <w:ind w:firstLine="480" w:firstLineChars="200"/>
        <w:jc w:val="left"/>
        <w:rPr>
          <w:rStyle w:val="15"/>
          <w:rFonts w:hint="eastAsia"/>
          <w:color w:val="auto"/>
          <w:sz w:val="24"/>
          <w:szCs w:val="24"/>
          <w:highlight w:val="none"/>
          <w:lang w:val="zh-TW" w:eastAsia="zh-TW"/>
        </w:rPr>
      </w:pPr>
      <w:r>
        <w:rPr>
          <w:rStyle w:val="15"/>
          <w:color w:val="auto"/>
          <w:sz w:val="24"/>
          <w:szCs w:val="24"/>
          <w:highlight w:val="none"/>
        </w:rPr>
        <w:t>2.</w:t>
      </w:r>
      <w:r>
        <w:rPr>
          <w:rStyle w:val="15"/>
          <w:rFonts w:hint="eastAsia"/>
          <w:color w:val="auto"/>
          <w:sz w:val="24"/>
          <w:szCs w:val="24"/>
          <w:highlight w:val="none"/>
          <w:lang w:val="zh-TW" w:eastAsia="zh-TW"/>
        </w:rPr>
        <w:t>采购项目名称：成都体育学院附属体育医院内部控制现状调研诊断与风险评估项目</w:t>
      </w:r>
    </w:p>
    <w:p>
      <w:pPr>
        <w:pStyle w:val="14"/>
        <w:spacing w:line="440" w:lineRule="exact"/>
        <w:ind w:firstLine="480" w:firstLineChars="200"/>
        <w:jc w:val="left"/>
        <w:rPr>
          <w:rStyle w:val="15"/>
          <w:color w:val="auto"/>
          <w:sz w:val="24"/>
          <w:szCs w:val="24"/>
          <w:highlight w:val="none"/>
          <w:lang w:val="zh-TW"/>
        </w:rPr>
      </w:pPr>
      <w:r>
        <w:rPr>
          <w:rStyle w:val="15"/>
          <w:color w:val="auto"/>
          <w:sz w:val="24"/>
          <w:szCs w:val="24"/>
          <w:highlight w:val="none"/>
          <w:lang w:val="zh-TW" w:eastAsia="zh-TW"/>
        </w:rPr>
        <w:t>3.</w:t>
      </w:r>
      <w:r>
        <w:rPr>
          <w:rStyle w:val="15"/>
          <w:rFonts w:hint="eastAsia"/>
          <w:color w:val="auto"/>
          <w:sz w:val="24"/>
          <w:szCs w:val="24"/>
          <w:highlight w:val="none"/>
          <w:lang w:val="zh-TW" w:eastAsia="zh-TW"/>
        </w:rPr>
        <w:t>采购人：成都体育学院附属体育医院</w:t>
      </w:r>
    </w:p>
    <w:p>
      <w:pPr>
        <w:pStyle w:val="14"/>
        <w:spacing w:line="440" w:lineRule="exact"/>
        <w:ind w:firstLine="482"/>
        <w:outlineLvl w:val="2"/>
        <w:rPr>
          <w:rStyle w:val="15"/>
          <w:b/>
          <w:bCs/>
          <w:color w:val="auto"/>
          <w:sz w:val="24"/>
          <w:szCs w:val="24"/>
          <w:highlight w:val="none"/>
          <w:lang w:val="zh-TW" w:eastAsia="zh-TW"/>
        </w:rPr>
      </w:pPr>
      <w:r>
        <w:rPr>
          <w:rStyle w:val="15"/>
          <w:rFonts w:hint="eastAsia"/>
          <w:b/>
          <w:bCs/>
          <w:color w:val="auto"/>
          <w:sz w:val="24"/>
          <w:szCs w:val="24"/>
          <w:highlight w:val="none"/>
          <w:lang w:val="zh-TW" w:eastAsia="zh-TW"/>
        </w:rPr>
        <w:t>二、资金情况</w:t>
      </w:r>
    </w:p>
    <w:p>
      <w:pPr>
        <w:pStyle w:val="14"/>
        <w:spacing w:line="440" w:lineRule="exact"/>
        <w:ind w:right="51" w:firstLine="480"/>
        <w:rPr>
          <w:rStyle w:val="15"/>
          <w:b/>
          <w:bCs/>
          <w:color w:val="auto"/>
          <w:sz w:val="24"/>
          <w:szCs w:val="24"/>
          <w:highlight w:val="none"/>
          <w:lang w:val="zh-TW"/>
        </w:rPr>
      </w:pPr>
      <w:r>
        <w:rPr>
          <w:rStyle w:val="15"/>
          <w:rFonts w:hint="eastAsia"/>
          <w:color w:val="auto"/>
          <w:sz w:val="24"/>
          <w:szCs w:val="24"/>
          <w:highlight w:val="none"/>
          <w:lang w:val="zh-TW" w:eastAsia="zh-TW"/>
        </w:rPr>
        <w:t>资金来源：资金已落实</w:t>
      </w:r>
      <w:r>
        <w:rPr>
          <w:rStyle w:val="15"/>
          <w:rFonts w:hint="eastAsia"/>
          <w:color w:val="auto"/>
          <w:sz w:val="24"/>
          <w:szCs w:val="24"/>
          <w:highlight w:val="none"/>
          <w:lang w:val="zh-TW" w:eastAsia="zh-CN"/>
        </w:rPr>
        <w:t>，最高限价</w:t>
      </w:r>
      <w:r>
        <w:rPr>
          <w:rStyle w:val="15"/>
          <w:rFonts w:hint="eastAsia"/>
          <w:color w:val="auto"/>
          <w:sz w:val="24"/>
          <w:szCs w:val="24"/>
          <w:highlight w:val="none"/>
          <w:lang w:val="en-US" w:eastAsia="zh-CN"/>
        </w:rPr>
        <w:t>5万元（大写：伍万元整）</w:t>
      </w:r>
      <w:r>
        <w:rPr>
          <w:rStyle w:val="15"/>
          <w:rFonts w:hint="eastAsia"/>
          <w:color w:val="auto"/>
          <w:sz w:val="24"/>
          <w:szCs w:val="24"/>
          <w:highlight w:val="none"/>
          <w:lang w:val="zh-TW" w:eastAsia="zh-TW"/>
        </w:rPr>
        <w:t>。</w:t>
      </w:r>
    </w:p>
    <w:p>
      <w:pPr>
        <w:pStyle w:val="14"/>
        <w:spacing w:line="440" w:lineRule="exact"/>
        <w:ind w:firstLine="482"/>
        <w:outlineLvl w:val="2"/>
        <w:rPr>
          <w:rStyle w:val="15"/>
          <w:b/>
          <w:bCs/>
          <w:color w:val="auto"/>
          <w:sz w:val="24"/>
          <w:szCs w:val="24"/>
          <w:highlight w:val="none"/>
          <w:lang w:val="zh-TW" w:eastAsia="zh-TW"/>
        </w:rPr>
      </w:pPr>
      <w:r>
        <w:rPr>
          <w:rStyle w:val="15"/>
          <w:rFonts w:hint="eastAsia"/>
          <w:b/>
          <w:bCs/>
          <w:color w:val="auto"/>
          <w:sz w:val="24"/>
          <w:szCs w:val="24"/>
          <w:highlight w:val="none"/>
          <w:lang w:val="zh-TW" w:eastAsia="zh-TW"/>
        </w:rPr>
        <w:t>三、采购项目简介：</w:t>
      </w:r>
    </w:p>
    <w:p>
      <w:pPr>
        <w:pStyle w:val="14"/>
        <w:spacing w:line="440" w:lineRule="exact"/>
        <w:ind w:right="51" w:firstLine="480"/>
        <w:rPr>
          <w:rStyle w:val="15"/>
          <w:color w:val="auto"/>
          <w:sz w:val="24"/>
          <w:szCs w:val="24"/>
          <w:highlight w:val="none"/>
          <w:lang w:val="zh-TW" w:eastAsia="zh-TW"/>
        </w:rPr>
      </w:pPr>
      <w:r>
        <w:rPr>
          <w:rStyle w:val="15"/>
          <w:rFonts w:hint="eastAsia"/>
          <w:color w:val="auto"/>
          <w:sz w:val="24"/>
          <w:szCs w:val="24"/>
          <w:highlight w:val="none"/>
          <w:lang w:val="zh-TW" w:eastAsia="zh-TW"/>
        </w:rPr>
        <w:t>本项目共计1个包，拟确定1名成交人。</w:t>
      </w:r>
      <w:bookmarkStart w:id="8" w:name="_GoBack"/>
      <w:bookmarkEnd w:id="8"/>
    </w:p>
    <w:p>
      <w:pPr>
        <w:pStyle w:val="14"/>
        <w:spacing w:line="440" w:lineRule="exact"/>
        <w:ind w:firstLine="482"/>
        <w:outlineLvl w:val="2"/>
        <w:rPr>
          <w:rStyle w:val="15"/>
          <w:b/>
          <w:bCs/>
          <w:color w:val="auto"/>
          <w:sz w:val="24"/>
          <w:szCs w:val="24"/>
          <w:highlight w:val="none"/>
          <w:lang w:val="zh-TW" w:eastAsia="zh-TW"/>
        </w:rPr>
      </w:pPr>
      <w:r>
        <w:rPr>
          <w:rStyle w:val="15"/>
          <w:rFonts w:hint="eastAsia"/>
          <w:b/>
          <w:bCs/>
          <w:color w:val="auto"/>
          <w:sz w:val="24"/>
          <w:szCs w:val="24"/>
          <w:highlight w:val="none"/>
          <w:lang w:val="zh-TW" w:eastAsia="zh-TW"/>
        </w:rPr>
        <w:t>四、供应商邀请方式</w:t>
      </w:r>
    </w:p>
    <w:p>
      <w:pPr>
        <w:pStyle w:val="14"/>
        <w:spacing w:after="120" w:line="440" w:lineRule="exact"/>
        <w:ind w:firstLine="480"/>
        <w:rPr>
          <w:rStyle w:val="15"/>
          <w:color w:val="auto"/>
          <w:sz w:val="24"/>
          <w:szCs w:val="24"/>
          <w:highlight w:val="none"/>
          <w:lang w:val="zh-TW" w:eastAsia="zh-TW"/>
        </w:rPr>
      </w:pPr>
      <w:r>
        <w:rPr>
          <w:rStyle w:val="15"/>
          <w:rFonts w:hint="eastAsia"/>
          <w:color w:val="auto"/>
          <w:sz w:val="24"/>
          <w:szCs w:val="24"/>
          <w:highlight w:val="none"/>
          <w:lang w:val="zh-TW" w:eastAsia="zh-TW"/>
        </w:rPr>
        <w:t>公告方式：本次竞争性</w:t>
      </w:r>
      <w:r>
        <w:rPr>
          <w:rStyle w:val="15"/>
          <w:rFonts w:hint="eastAsia"/>
          <w:color w:val="auto"/>
          <w:sz w:val="24"/>
          <w:szCs w:val="24"/>
          <w:highlight w:val="none"/>
          <w:lang w:val="zh-TW" w:eastAsia="zh-CN"/>
        </w:rPr>
        <w:t>比选</w:t>
      </w:r>
      <w:r>
        <w:rPr>
          <w:rStyle w:val="15"/>
          <w:rFonts w:hint="eastAsia"/>
          <w:color w:val="auto"/>
          <w:sz w:val="24"/>
          <w:szCs w:val="24"/>
          <w:highlight w:val="none"/>
          <w:lang w:val="zh-TW" w:eastAsia="zh-TW"/>
        </w:rPr>
        <w:t>邀请在</w:t>
      </w:r>
      <w:r>
        <w:rPr>
          <w:rStyle w:val="15"/>
          <w:rFonts w:hint="eastAsia"/>
          <w:color w:val="auto"/>
          <w:sz w:val="24"/>
          <w:szCs w:val="24"/>
          <w:highlight w:val="none"/>
          <w:lang w:val="zh-TW" w:eastAsia="zh-CN"/>
        </w:rPr>
        <w:t>成都体育学院附属体育医院官方网站</w:t>
      </w:r>
      <w:r>
        <w:rPr>
          <w:rStyle w:val="15"/>
          <w:rFonts w:hint="eastAsia"/>
          <w:color w:val="auto"/>
          <w:sz w:val="24"/>
          <w:szCs w:val="24"/>
          <w:highlight w:val="none"/>
          <w:lang w:val="zh-TW" w:eastAsia="zh-TW"/>
        </w:rPr>
        <w:t>上以公告形式发布。</w:t>
      </w:r>
    </w:p>
    <w:p>
      <w:pPr>
        <w:pStyle w:val="14"/>
        <w:spacing w:line="440" w:lineRule="exact"/>
        <w:ind w:firstLine="482"/>
        <w:outlineLvl w:val="2"/>
        <w:rPr>
          <w:rStyle w:val="15"/>
          <w:b/>
          <w:bCs/>
          <w:color w:val="auto"/>
          <w:sz w:val="24"/>
          <w:szCs w:val="24"/>
          <w:highlight w:val="none"/>
          <w:lang w:val="zh-TW" w:eastAsia="zh-TW"/>
        </w:rPr>
      </w:pPr>
      <w:r>
        <w:rPr>
          <w:rStyle w:val="15"/>
          <w:rFonts w:hint="eastAsia"/>
          <w:b/>
          <w:bCs/>
          <w:color w:val="auto"/>
          <w:sz w:val="24"/>
          <w:szCs w:val="24"/>
          <w:highlight w:val="none"/>
          <w:lang w:val="zh-TW" w:eastAsia="zh-TW"/>
        </w:rPr>
        <w:t>五、供应商参加本次采购活动应具备下列条件</w:t>
      </w:r>
    </w:p>
    <w:p>
      <w:pPr>
        <w:pStyle w:val="14"/>
        <w:spacing w:line="440" w:lineRule="exact"/>
        <w:ind w:firstLine="480"/>
        <w:rPr>
          <w:rStyle w:val="15"/>
          <w:color w:val="auto"/>
          <w:sz w:val="24"/>
          <w:szCs w:val="24"/>
          <w:highlight w:val="none"/>
          <w:lang w:val="zh-TW" w:eastAsia="zh-TW"/>
        </w:rPr>
      </w:pPr>
      <w:r>
        <w:rPr>
          <w:rStyle w:val="15"/>
          <w:rFonts w:hint="eastAsia"/>
          <w:color w:val="auto"/>
          <w:sz w:val="24"/>
          <w:szCs w:val="24"/>
          <w:highlight w:val="none"/>
          <w:lang w:val="zh-TW" w:eastAsia="zh-TW"/>
        </w:rPr>
        <w:t>详见</w:t>
      </w:r>
      <w:r>
        <w:rPr>
          <w:rStyle w:val="15"/>
          <w:rFonts w:hint="eastAsia"/>
          <w:color w:val="auto"/>
          <w:sz w:val="24"/>
          <w:szCs w:val="24"/>
          <w:highlight w:val="none"/>
          <w:lang w:val="zh-TW" w:eastAsia="zh-CN"/>
        </w:rPr>
        <w:t>比选</w:t>
      </w:r>
      <w:r>
        <w:rPr>
          <w:rStyle w:val="15"/>
          <w:rFonts w:hint="eastAsia"/>
          <w:color w:val="auto"/>
          <w:sz w:val="24"/>
          <w:szCs w:val="24"/>
          <w:highlight w:val="none"/>
          <w:lang w:val="zh-TW" w:eastAsia="zh-TW"/>
        </w:rPr>
        <w:t>文件第三章</w:t>
      </w:r>
    </w:p>
    <w:p>
      <w:pPr>
        <w:pStyle w:val="14"/>
        <w:spacing w:line="440" w:lineRule="exact"/>
        <w:ind w:firstLine="482"/>
        <w:rPr>
          <w:rStyle w:val="15"/>
          <w:b/>
          <w:bCs/>
          <w:color w:val="auto"/>
          <w:sz w:val="24"/>
          <w:szCs w:val="24"/>
          <w:highlight w:val="none"/>
          <w:lang w:val="zh-TW" w:eastAsia="zh-TW"/>
        </w:rPr>
      </w:pPr>
      <w:r>
        <w:rPr>
          <w:rStyle w:val="15"/>
          <w:rFonts w:hint="eastAsia"/>
          <w:b/>
          <w:bCs/>
          <w:color w:val="auto"/>
          <w:sz w:val="24"/>
          <w:szCs w:val="24"/>
          <w:highlight w:val="none"/>
          <w:lang w:val="zh-TW" w:eastAsia="zh-TW"/>
        </w:rPr>
        <w:t>六、资格审查：</w:t>
      </w:r>
    </w:p>
    <w:p>
      <w:pPr>
        <w:pStyle w:val="14"/>
        <w:spacing w:line="440" w:lineRule="exact"/>
        <w:ind w:firstLine="480"/>
        <w:rPr>
          <w:rStyle w:val="15"/>
          <w:color w:val="auto"/>
          <w:sz w:val="24"/>
          <w:szCs w:val="24"/>
          <w:highlight w:val="none"/>
          <w:lang w:val="zh-TW" w:eastAsia="zh-TW"/>
        </w:rPr>
      </w:pPr>
      <w:r>
        <w:rPr>
          <w:rStyle w:val="15"/>
          <w:rFonts w:hint="eastAsia"/>
          <w:color w:val="auto"/>
          <w:sz w:val="24"/>
          <w:szCs w:val="24"/>
          <w:highlight w:val="none"/>
          <w:lang w:val="zh-TW" w:eastAsia="zh-TW"/>
        </w:rPr>
        <w:t>除明确要求在</w:t>
      </w:r>
      <w:r>
        <w:rPr>
          <w:rStyle w:val="15"/>
          <w:rFonts w:hint="eastAsia"/>
          <w:color w:val="auto"/>
          <w:sz w:val="24"/>
          <w:szCs w:val="24"/>
          <w:highlight w:val="none"/>
          <w:lang w:val="zh-TW" w:eastAsia="zh-CN"/>
        </w:rPr>
        <w:t>获取</w:t>
      </w:r>
      <w:r>
        <w:rPr>
          <w:rStyle w:val="15"/>
          <w:rFonts w:hint="eastAsia"/>
          <w:color w:val="auto"/>
          <w:sz w:val="24"/>
          <w:szCs w:val="24"/>
          <w:highlight w:val="none"/>
          <w:lang w:val="zh-TW" w:eastAsia="zh-TW"/>
        </w:rPr>
        <w:t>竞争性</w:t>
      </w:r>
      <w:r>
        <w:rPr>
          <w:rStyle w:val="15"/>
          <w:rFonts w:hint="eastAsia"/>
          <w:color w:val="auto"/>
          <w:sz w:val="24"/>
          <w:szCs w:val="24"/>
          <w:highlight w:val="none"/>
          <w:lang w:val="zh-TW" w:eastAsia="zh-CN"/>
        </w:rPr>
        <w:t>比选</w:t>
      </w:r>
      <w:r>
        <w:rPr>
          <w:rStyle w:val="15"/>
          <w:rFonts w:hint="eastAsia"/>
          <w:color w:val="auto"/>
          <w:sz w:val="24"/>
          <w:szCs w:val="24"/>
          <w:highlight w:val="none"/>
          <w:lang w:val="zh-TW" w:eastAsia="zh-TW"/>
        </w:rPr>
        <w:t>文件时需提供的资格证明文件外，本项目</w:t>
      </w:r>
      <w:r>
        <w:rPr>
          <w:rStyle w:val="15"/>
          <w:rFonts w:hint="eastAsia"/>
          <w:color w:val="auto"/>
          <w:sz w:val="24"/>
          <w:szCs w:val="24"/>
          <w:highlight w:val="none"/>
          <w:lang w:val="zh-TW" w:eastAsia="zh-CN"/>
        </w:rPr>
        <w:t>比选</w:t>
      </w:r>
      <w:r>
        <w:rPr>
          <w:rStyle w:val="15"/>
          <w:rFonts w:hint="eastAsia"/>
          <w:color w:val="auto"/>
          <w:sz w:val="24"/>
          <w:szCs w:val="24"/>
          <w:highlight w:val="none"/>
          <w:lang w:val="zh-TW" w:eastAsia="zh-TW"/>
        </w:rPr>
        <w:t>供应商的资格条件在</w:t>
      </w:r>
      <w:r>
        <w:rPr>
          <w:rStyle w:val="15"/>
          <w:rFonts w:hint="eastAsia"/>
          <w:color w:val="auto"/>
          <w:sz w:val="24"/>
          <w:szCs w:val="24"/>
          <w:highlight w:val="none"/>
          <w:lang w:val="zh-TW" w:eastAsia="zh-CN"/>
        </w:rPr>
        <w:t>比选</w:t>
      </w:r>
      <w:r>
        <w:rPr>
          <w:rStyle w:val="15"/>
          <w:rFonts w:hint="eastAsia"/>
          <w:color w:val="auto"/>
          <w:sz w:val="24"/>
          <w:szCs w:val="24"/>
          <w:highlight w:val="none"/>
          <w:lang w:val="zh-CN"/>
        </w:rPr>
        <w:t>前</w:t>
      </w:r>
      <w:r>
        <w:rPr>
          <w:rStyle w:val="15"/>
          <w:rFonts w:hint="eastAsia"/>
          <w:color w:val="auto"/>
          <w:sz w:val="24"/>
          <w:szCs w:val="24"/>
          <w:highlight w:val="none"/>
          <w:lang w:val="zh-TW" w:eastAsia="zh-TW"/>
        </w:rPr>
        <w:t>进行审查。</w:t>
      </w:r>
      <w:r>
        <w:rPr>
          <w:rStyle w:val="15"/>
          <w:rFonts w:hint="eastAsia"/>
          <w:color w:val="auto"/>
          <w:sz w:val="24"/>
          <w:szCs w:val="24"/>
          <w:highlight w:val="none"/>
          <w:lang w:val="zh-TW" w:eastAsia="zh-CN"/>
        </w:rPr>
        <w:t>比选</w:t>
      </w:r>
      <w:r>
        <w:rPr>
          <w:rStyle w:val="15"/>
          <w:rFonts w:hint="eastAsia"/>
          <w:color w:val="auto"/>
          <w:sz w:val="24"/>
          <w:szCs w:val="24"/>
          <w:highlight w:val="none"/>
          <w:lang w:val="zh-TW" w:eastAsia="zh-TW"/>
        </w:rPr>
        <w:t>供应商应在响应文件中按竞争性</w:t>
      </w:r>
      <w:r>
        <w:rPr>
          <w:rStyle w:val="15"/>
          <w:rFonts w:hint="eastAsia"/>
          <w:color w:val="auto"/>
          <w:sz w:val="24"/>
          <w:szCs w:val="24"/>
          <w:highlight w:val="none"/>
          <w:lang w:val="zh-TW" w:eastAsia="zh-CN"/>
        </w:rPr>
        <w:t>比选</w:t>
      </w:r>
      <w:r>
        <w:rPr>
          <w:rStyle w:val="15"/>
          <w:rFonts w:hint="eastAsia"/>
          <w:color w:val="auto"/>
          <w:sz w:val="24"/>
          <w:szCs w:val="24"/>
          <w:highlight w:val="none"/>
          <w:lang w:val="zh-TW" w:eastAsia="zh-TW"/>
        </w:rPr>
        <w:t>文件的规定和要求附上所有的资格证明文件，要求提供的复印件必须加盖供应商鲜章，并在必要时提供原件备查。若提供的资格证明文件不全或不实，将导致其</w:t>
      </w:r>
      <w:r>
        <w:rPr>
          <w:rStyle w:val="15"/>
          <w:rFonts w:hint="eastAsia"/>
          <w:color w:val="auto"/>
          <w:sz w:val="24"/>
          <w:szCs w:val="24"/>
          <w:highlight w:val="none"/>
          <w:lang w:val="zh-TW" w:eastAsia="zh-CN"/>
        </w:rPr>
        <w:t>比选</w:t>
      </w:r>
      <w:r>
        <w:rPr>
          <w:rStyle w:val="15"/>
          <w:rFonts w:hint="eastAsia"/>
          <w:color w:val="auto"/>
          <w:sz w:val="24"/>
          <w:szCs w:val="24"/>
          <w:highlight w:val="none"/>
          <w:lang w:val="zh-TW" w:eastAsia="zh-TW"/>
        </w:rPr>
        <w:t>或成交资格被取消。</w:t>
      </w:r>
    </w:p>
    <w:p>
      <w:pPr>
        <w:pStyle w:val="14"/>
        <w:spacing w:line="440" w:lineRule="exact"/>
        <w:ind w:firstLine="482"/>
        <w:outlineLvl w:val="2"/>
        <w:rPr>
          <w:rStyle w:val="15"/>
          <w:b/>
          <w:bCs/>
          <w:color w:val="auto"/>
          <w:sz w:val="24"/>
          <w:szCs w:val="24"/>
          <w:highlight w:val="none"/>
          <w:lang w:val="zh-TW" w:eastAsia="zh-TW"/>
        </w:rPr>
      </w:pPr>
      <w:r>
        <w:rPr>
          <w:rStyle w:val="15"/>
          <w:rFonts w:hint="eastAsia"/>
          <w:b/>
          <w:bCs/>
          <w:color w:val="auto"/>
          <w:sz w:val="24"/>
          <w:szCs w:val="24"/>
          <w:highlight w:val="none"/>
          <w:lang w:val="zh-TW" w:eastAsia="zh-TW"/>
        </w:rPr>
        <w:t>七、</w:t>
      </w:r>
      <w:r>
        <w:rPr>
          <w:rStyle w:val="15"/>
          <w:rFonts w:hint="eastAsia"/>
          <w:b/>
          <w:bCs/>
          <w:color w:val="auto"/>
          <w:sz w:val="24"/>
          <w:szCs w:val="24"/>
          <w:highlight w:val="none"/>
          <w:lang w:val="zh-TW" w:eastAsia="zh-CN"/>
        </w:rPr>
        <w:t>比选</w:t>
      </w:r>
      <w:r>
        <w:rPr>
          <w:rStyle w:val="15"/>
          <w:rFonts w:hint="eastAsia"/>
          <w:b/>
          <w:bCs/>
          <w:color w:val="auto"/>
          <w:sz w:val="24"/>
          <w:szCs w:val="24"/>
          <w:highlight w:val="none"/>
          <w:lang w:val="zh-TW" w:eastAsia="zh-TW"/>
        </w:rPr>
        <w:t>文件获取方式、时间、地点：</w:t>
      </w:r>
    </w:p>
    <w:p>
      <w:pPr>
        <w:widowControl/>
        <w:shd w:val="clear" w:color="auto" w:fill="FFFFFF"/>
        <w:spacing w:line="400" w:lineRule="exact"/>
        <w:ind w:firstLine="480" w:firstLineChars="200"/>
        <w:rPr>
          <w:rFonts w:cs="Arial Unicode MS" w:asciiTheme="minorEastAsia" w:hAnsiTheme="minorEastAsia" w:eastAsiaTheme="minorEastAsia"/>
          <w:bCs/>
          <w:color w:val="222222"/>
          <w:kern w:val="0"/>
          <w:sz w:val="24"/>
        </w:rPr>
      </w:pPr>
      <w:r>
        <w:rPr>
          <w:rFonts w:hint="eastAsia" w:cs="Arial Unicode MS" w:asciiTheme="minorEastAsia" w:hAnsiTheme="minorEastAsia" w:eastAsiaTheme="minorEastAsia"/>
          <w:bCs/>
          <w:color w:val="222222"/>
          <w:kern w:val="0"/>
          <w:sz w:val="24"/>
        </w:rPr>
        <w:t>1、</w:t>
      </w:r>
      <w:r>
        <w:rPr>
          <w:rFonts w:hint="eastAsia" w:cs="Arial Unicode MS" w:asciiTheme="minorEastAsia" w:hAnsiTheme="minorEastAsia" w:eastAsiaTheme="minorEastAsia"/>
          <w:bCs/>
          <w:color w:val="222222"/>
          <w:kern w:val="0"/>
          <w:sz w:val="24"/>
          <w:lang w:eastAsia="zh-CN"/>
        </w:rPr>
        <w:t>比选</w:t>
      </w:r>
      <w:r>
        <w:rPr>
          <w:rFonts w:hint="eastAsia" w:cs="Arial Unicode MS" w:asciiTheme="minorEastAsia" w:hAnsiTheme="minorEastAsia" w:eastAsiaTheme="minorEastAsia"/>
          <w:bCs/>
          <w:color w:val="222222"/>
          <w:kern w:val="0"/>
          <w:sz w:val="24"/>
        </w:rPr>
        <w:t>文件获取：本项目不售卖</w:t>
      </w:r>
      <w:r>
        <w:rPr>
          <w:rFonts w:hint="eastAsia" w:cs="Arial Unicode MS" w:asciiTheme="minorEastAsia" w:hAnsiTheme="minorEastAsia" w:eastAsiaTheme="minorEastAsia"/>
          <w:bCs/>
          <w:color w:val="222222"/>
          <w:kern w:val="0"/>
          <w:sz w:val="24"/>
          <w:lang w:eastAsia="zh-CN"/>
        </w:rPr>
        <w:t>比选</w:t>
      </w:r>
      <w:r>
        <w:rPr>
          <w:rFonts w:hint="eastAsia" w:cs="Arial Unicode MS" w:asciiTheme="minorEastAsia" w:hAnsiTheme="minorEastAsia" w:eastAsiaTheme="minorEastAsia"/>
          <w:bCs/>
          <w:color w:val="222222"/>
          <w:kern w:val="0"/>
          <w:sz w:val="24"/>
        </w:rPr>
        <w:t>文件，不收取报名费，各潜在供应商请自行在在成都体育学院附属体育医院官网</w:t>
      </w:r>
      <w:r>
        <w:rPr>
          <w:rFonts w:cs="Arial Unicode MS" w:asciiTheme="minorEastAsia" w:hAnsiTheme="minorEastAsia" w:eastAsiaTheme="minorEastAsia"/>
          <w:bCs/>
          <w:color w:val="222222"/>
          <w:kern w:val="0"/>
          <w:sz w:val="24"/>
        </w:rPr>
        <w:t>http://ctfy1958.cdsu.edu.cn/</w:t>
      </w:r>
      <w:r>
        <w:rPr>
          <w:rFonts w:hint="eastAsia" w:cs="Arial Unicode MS" w:asciiTheme="minorEastAsia" w:hAnsiTheme="minorEastAsia" w:eastAsiaTheme="minorEastAsia"/>
          <w:bCs/>
          <w:color w:val="222222"/>
          <w:kern w:val="0"/>
          <w:sz w:val="24"/>
        </w:rPr>
        <w:t>上下载。（该网站为发布本项目采购公告、结果公告等信息的唯一官方网站）</w:t>
      </w:r>
    </w:p>
    <w:p>
      <w:pPr>
        <w:pStyle w:val="13"/>
        <w:adjustRightInd w:val="0"/>
        <w:snapToGrid w:val="0"/>
        <w:ind w:firstLine="480"/>
        <w:rPr>
          <w:rFonts w:cs="楷体" w:asciiTheme="minorEastAsia" w:hAnsiTheme="minorEastAsia" w:eastAsiaTheme="minorEastAsia"/>
          <w:color w:val="FF0000"/>
          <w:szCs w:val="24"/>
        </w:rPr>
      </w:pPr>
      <w:r>
        <w:rPr>
          <w:rFonts w:hint="eastAsia" w:cs="Arial Unicode MS" w:asciiTheme="minorEastAsia" w:hAnsiTheme="minorEastAsia" w:eastAsiaTheme="minorEastAsia"/>
          <w:bCs/>
          <w:color w:val="222222"/>
        </w:rPr>
        <w:t>2、</w:t>
      </w:r>
      <w:r>
        <w:rPr>
          <w:rFonts w:hint="eastAsia" w:asciiTheme="minorEastAsia" w:hAnsiTheme="minorEastAsia" w:eastAsiaTheme="minorEastAsia"/>
          <w:szCs w:val="24"/>
        </w:rPr>
        <w:t>一旦成交，双方按照成交金额履行合同，后期采购方不再承担合同之外的其他费用。</w:t>
      </w:r>
    </w:p>
    <w:p>
      <w:pPr>
        <w:widowControl/>
        <w:shd w:val="clear" w:color="auto" w:fill="FFFFFF"/>
        <w:spacing w:line="400" w:lineRule="exact"/>
        <w:ind w:firstLine="480" w:firstLineChars="200"/>
        <w:rPr>
          <w:rFonts w:cs="Arial Unicode MS" w:asciiTheme="minorEastAsia" w:hAnsiTheme="minorEastAsia" w:eastAsiaTheme="minorEastAsia"/>
          <w:bCs/>
          <w:color w:val="222222"/>
          <w:kern w:val="0"/>
          <w:sz w:val="24"/>
        </w:rPr>
      </w:pPr>
      <w:r>
        <w:rPr>
          <w:rFonts w:cs="Arial Unicode MS" w:asciiTheme="minorEastAsia" w:hAnsiTheme="minorEastAsia" w:eastAsiaTheme="minorEastAsia"/>
          <w:bCs/>
          <w:color w:val="222222"/>
          <w:kern w:val="0"/>
          <w:sz w:val="24"/>
        </w:rPr>
        <w:t>3</w:t>
      </w:r>
      <w:r>
        <w:rPr>
          <w:rFonts w:hint="eastAsia" w:cs="Arial Unicode MS" w:asciiTheme="minorEastAsia" w:hAnsiTheme="minorEastAsia" w:eastAsiaTheme="minorEastAsia"/>
          <w:bCs/>
          <w:color w:val="222222"/>
          <w:kern w:val="0"/>
          <w:sz w:val="24"/>
        </w:rPr>
        <w:t>、递交响应文件截止时间、地点：</w:t>
      </w:r>
      <w:r>
        <w:rPr>
          <w:rFonts w:hint="eastAsia" w:cs="Arial Unicode MS" w:asciiTheme="minorEastAsia" w:hAnsiTheme="minorEastAsia" w:eastAsiaTheme="minorEastAsia"/>
          <w:bCs/>
          <w:color w:val="222222"/>
          <w:kern w:val="0"/>
          <w:sz w:val="24"/>
          <w:lang w:val="en-US" w:eastAsia="zh-CN"/>
        </w:rPr>
        <w:t>2019</w:t>
      </w:r>
      <w:r>
        <w:rPr>
          <w:rFonts w:hint="eastAsia" w:cs="Arial Unicode MS" w:asciiTheme="minorEastAsia" w:hAnsiTheme="minorEastAsia" w:eastAsiaTheme="minorEastAsia"/>
          <w:bCs/>
          <w:color w:val="222222"/>
          <w:kern w:val="0"/>
          <w:sz w:val="24"/>
        </w:rPr>
        <w:t>年</w:t>
      </w:r>
      <w:r>
        <w:rPr>
          <w:rFonts w:hint="eastAsia" w:cs="Arial Unicode MS" w:asciiTheme="minorEastAsia" w:hAnsiTheme="minorEastAsia" w:eastAsiaTheme="minorEastAsia"/>
          <w:bCs/>
          <w:color w:val="222222"/>
          <w:kern w:val="0"/>
          <w:sz w:val="24"/>
          <w:lang w:val="en-US" w:eastAsia="zh-CN"/>
        </w:rPr>
        <w:t>10</w:t>
      </w:r>
      <w:r>
        <w:rPr>
          <w:rFonts w:hint="eastAsia" w:cs="Arial Unicode MS" w:asciiTheme="minorEastAsia" w:hAnsiTheme="minorEastAsia" w:eastAsiaTheme="minorEastAsia"/>
          <w:bCs/>
          <w:color w:val="222222"/>
          <w:kern w:val="0"/>
          <w:sz w:val="24"/>
        </w:rPr>
        <w:t>月</w:t>
      </w:r>
      <w:r>
        <w:rPr>
          <w:rFonts w:hint="eastAsia" w:cs="Arial Unicode MS" w:asciiTheme="minorEastAsia" w:hAnsiTheme="minorEastAsia" w:eastAsiaTheme="minorEastAsia"/>
          <w:bCs/>
          <w:color w:val="222222"/>
          <w:kern w:val="0"/>
          <w:sz w:val="24"/>
          <w:lang w:val="en-US" w:eastAsia="zh-CN"/>
        </w:rPr>
        <w:t>17</w:t>
      </w:r>
      <w:r>
        <w:rPr>
          <w:rFonts w:hint="eastAsia" w:cs="Arial Unicode MS" w:asciiTheme="minorEastAsia" w:hAnsiTheme="minorEastAsia" w:eastAsiaTheme="minorEastAsia"/>
          <w:bCs/>
          <w:color w:val="222222"/>
          <w:kern w:val="0"/>
          <w:sz w:val="24"/>
        </w:rPr>
        <w:t>日14时至15时，成都体育学院附属体育医院行政会议室。</w:t>
      </w:r>
    </w:p>
    <w:p>
      <w:pPr>
        <w:widowControl/>
        <w:shd w:val="clear" w:color="auto" w:fill="FFFFFF"/>
        <w:spacing w:line="400" w:lineRule="exact"/>
        <w:ind w:firstLine="480" w:firstLineChars="200"/>
        <w:rPr>
          <w:rFonts w:cs="Arial Unicode MS" w:asciiTheme="minorEastAsia" w:hAnsiTheme="minorEastAsia" w:eastAsiaTheme="minorEastAsia"/>
          <w:bCs/>
          <w:color w:val="222222"/>
          <w:kern w:val="0"/>
          <w:sz w:val="24"/>
        </w:rPr>
      </w:pPr>
      <w:r>
        <w:rPr>
          <w:rFonts w:cs="Arial Unicode MS" w:asciiTheme="minorEastAsia" w:hAnsiTheme="minorEastAsia" w:eastAsiaTheme="minorEastAsia"/>
          <w:bCs/>
          <w:color w:val="222222"/>
          <w:kern w:val="0"/>
          <w:sz w:val="24"/>
        </w:rPr>
        <w:t>4</w:t>
      </w:r>
      <w:r>
        <w:rPr>
          <w:rFonts w:hint="eastAsia" w:cs="Arial Unicode MS" w:asciiTheme="minorEastAsia" w:hAnsiTheme="minorEastAsia" w:eastAsiaTheme="minorEastAsia"/>
          <w:bCs/>
          <w:color w:val="222222"/>
          <w:kern w:val="0"/>
          <w:sz w:val="24"/>
        </w:rPr>
        <w:t>、响应文件要求：</w:t>
      </w:r>
      <w:r>
        <w:rPr>
          <w:rFonts w:hint="eastAsia" w:cs="楷体" w:asciiTheme="minorEastAsia" w:hAnsiTheme="minorEastAsia" w:eastAsiaTheme="minorEastAsia"/>
          <w:color w:val="000000"/>
          <w:sz w:val="24"/>
        </w:rPr>
        <w:t>响应文件正、副本各一份，封面上须载明项目名称、编号，均需加盖单位鲜章，响应文件电子版（提供U盘并贴上单位名称）一份，格式须严格按照本文件响应文件格式编写，以及提供本文件需要提供的证明材料，否则视为无效文件。无论成交与否，概不退还响应文件。</w:t>
      </w:r>
    </w:p>
    <w:p>
      <w:pPr>
        <w:widowControl/>
        <w:shd w:val="clear" w:color="auto" w:fill="FFFFFF"/>
        <w:spacing w:line="400" w:lineRule="exact"/>
        <w:ind w:firstLine="480" w:firstLineChars="200"/>
        <w:rPr>
          <w:rFonts w:cs="Arial Unicode MS" w:asciiTheme="minorEastAsia" w:hAnsiTheme="minorEastAsia" w:eastAsiaTheme="minorEastAsia"/>
          <w:bCs/>
          <w:color w:val="222222"/>
          <w:kern w:val="0"/>
          <w:sz w:val="24"/>
        </w:rPr>
      </w:pPr>
      <w:r>
        <w:rPr>
          <w:rFonts w:cs="Arial Unicode MS" w:asciiTheme="minorEastAsia" w:hAnsiTheme="minorEastAsia" w:eastAsiaTheme="minorEastAsia"/>
          <w:bCs/>
          <w:color w:val="222222"/>
          <w:kern w:val="0"/>
          <w:sz w:val="24"/>
        </w:rPr>
        <w:t>5</w:t>
      </w:r>
      <w:r>
        <w:rPr>
          <w:rFonts w:hint="eastAsia" w:cs="Arial Unicode MS" w:asciiTheme="minorEastAsia" w:hAnsiTheme="minorEastAsia" w:eastAsiaTheme="minorEastAsia"/>
          <w:bCs/>
          <w:color w:val="222222"/>
          <w:kern w:val="0"/>
          <w:sz w:val="24"/>
        </w:rPr>
        <w:t>、开标时间、地点：201</w:t>
      </w:r>
      <w:r>
        <w:rPr>
          <w:rFonts w:cs="Arial Unicode MS" w:asciiTheme="minorEastAsia" w:hAnsiTheme="minorEastAsia" w:eastAsiaTheme="minorEastAsia"/>
          <w:bCs/>
          <w:color w:val="222222"/>
          <w:kern w:val="0"/>
          <w:sz w:val="24"/>
        </w:rPr>
        <w:t>9</w:t>
      </w:r>
      <w:r>
        <w:rPr>
          <w:rFonts w:hint="eastAsia" w:cs="Arial Unicode MS" w:asciiTheme="minorEastAsia" w:hAnsiTheme="minorEastAsia" w:eastAsiaTheme="minorEastAsia"/>
          <w:bCs/>
          <w:color w:val="222222"/>
          <w:kern w:val="0"/>
          <w:sz w:val="24"/>
        </w:rPr>
        <w:t>年</w:t>
      </w:r>
      <w:r>
        <w:rPr>
          <w:rFonts w:hint="eastAsia" w:cs="Arial Unicode MS" w:asciiTheme="minorEastAsia" w:hAnsiTheme="minorEastAsia" w:eastAsiaTheme="minorEastAsia"/>
          <w:bCs/>
          <w:color w:val="222222"/>
          <w:kern w:val="0"/>
          <w:sz w:val="24"/>
          <w:lang w:val="en-US" w:eastAsia="zh-CN"/>
        </w:rPr>
        <w:t>10</w:t>
      </w:r>
      <w:r>
        <w:rPr>
          <w:rFonts w:hint="eastAsia" w:cs="Arial Unicode MS" w:asciiTheme="minorEastAsia" w:hAnsiTheme="minorEastAsia" w:eastAsiaTheme="minorEastAsia"/>
          <w:bCs/>
          <w:color w:val="222222"/>
          <w:kern w:val="0"/>
          <w:sz w:val="24"/>
        </w:rPr>
        <w:t>月</w:t>
      </w:r>
      <w:r>
        <w:rPr>
          <w:rFonts w:hint="eastAsia" w:cs="Arial Unicode MS" w:asciiTheme="minorEastAsia" w:hAnsiTheme="minorEastAsia" w:eastAsiaTheme="minorEastAsia"/>
          <w:bCs/>
          <w:color w:val="222222"/>
          <w:kern w:val="0"/>
          <w:sz w:val="24"/>
          <w:lang w:val="en-US" w:eastAsia="zh-CN"/>
        </w:rPr>
        <w:t>17</w:t>
      </w:r>
      <w:r>
        <w:rPr>
          <w:rFonts w:hint="eastAsia" w:cs="Arial Unicode MS" w:asciiTheme="minorEastAsia" w:hAnsiTheme="minorEastAsia" w:eastAsiaTheme="minorEastAsia"/>
          <w:bCs/>
          <w:color w:val="222222"/>
          <w:kern w:val="0"/>
          <w:sz w:val="24"/>
        </w:rPr>
        <w:t>日15时，成都体育学院附属体育医院行政会议室。</w:t>
      </w:r>
    </w:p>
    <w:p>
      <w:pPr>
        <w:widowControl/>
        <w:shd w:val="clear" w:color="auto" w:fill="FFFFFF"/>
        <w:spacing w:line="400" w:lineRule="exact"/>
        <w:ind w:firstLine="480" w:firstLineChars="200"/>
        <w:rPr>
          <w:rFonts w:cs="Arial Unicode MS" w:asciiTheme="minorEastAsia" w:hAnsiTheme="minorEastAsia" w:eastAsiaTheme="minorEastAsia"/>
          <w:bCs/>
          <w:color w:val="222222"/>
          <w:kern w:val="0"/>
          <w:sz w:val="24"/>
        </w:rPr>
      </w:pPr>
      <w:r>
        <w:rPr>
          <w:rFonts w:hint="eastAsia" w:cs="Arial Unicode MS" w:asciiTheme="minorEastAsia" w:hAnsiTheme="minorEastAsia" w:eastAsiaTheme="minorEastAsia"/>
          <w:bCs/>
          <w:color w:val="222222"/>
          <w:kern w:val="0"/>
          <w:sz w:val="24"/>
        </w:rPr>
        <w:t>6、本项目不接受联合体</w:t>
      </w:r>
      <w:r>
        <w:rPr>
          <w:rFonts w:hint="eastAsia" w:cs="Arial Unicode MS" w:asciiTheme="minorEastAsia" w:hAnsiTheme="minorEastAsia" w:eastAsiaTheme="minorEastAsia"/>
          <w:bCs/>
          <w:color w:val="222222"/>
          <w:kern w:val="0"/>
          <w:sz w:val="24"/>
          <w:lang w:eastAsia="zh-CN"/>
        </w:rPr>
        <w:t>比选</w:t>
      </w:r>
      <w:r>
        <w:rPr>
          <w:rFonts w:hint="eastAsia" w:cs="Arial Unicode MS" w:asciiTheme="minorEastAsia" w:hAnsiTheme="minorEastAsia" w:eastAsiaTheme="minorEastAsia"/>
          <w:bCs/>
          <w:color w:val="222222"/>
          <w:kern w:val="0"/>
          <w:sz w:val="24"/>
        </w:rPr>
        <w:t>，严禁成交供应商进行分包、转包。</w:t>
      </w:r>
    </w:p>
    <w:p>
      <w:pPr>
        <w:widowControl/>
        <w:shd w:val="clear" w:color="auto" w:fill="FFFFFF"/>
        <w:spacing w:line="400" w:lineRule="exact"/>
        <w:ind w:firstLine="480" w:firstLineChars="200"/>
        <w:rPr>
          <w:rFonts w:cs="Arial Unicode MS" w:asciiTheme="minorEastAsia" w:hAnsiTheme="minorEastAsia" w:eastAsiaTheme="minorEastAsia"/>
          <w:bCs/>
          <w:color w:val="222222"/>
          <w:kern w:val="0"/>
          <w:sz w:val="24"/>
        </w:rPr>
      </w:pPr>
      <w:r>
        <w:rPr>
          <w:rFonts w:hint="eastAsia" w:cs="Arial Unicode MS" w:asciiTheme="minorEastAsia" w:hAnsiTheme="minorEastAsia" w:eastAsiaTheme="minorEastAsia"/>
          <w:bCs/>
          <w:color w:val="222222"/>
          <w:kern w:val="0"/>
          <w:sz w:val="24"/>
        </w:rPr>
        <w:t>7、投标保证金：投标保证金2000元，供应商须在2019年</w:t>
      </w:r>
      <w:r>
        <w:rPr>
          <w:rFonts w:hint="eastAsia" w:cs="Arial Unicode MS" w:asciiTheme="minorEastAsia" w:hAnsiTheme="minorEastAsia" w:eastAsiaTheme="minorEastAsia"/>
          <w:bCs/>
          <w:color w:val="222222"/>
          <w:kern w:val="0"/>
          <w:sz w:val="24"/>
          <w:lang w:val="en-US" w:eastAsia="zh-CN"/>
        </w:rPr>
        <w:t>10</w:t>
      </w:r>
      <w:r>
        <w:rPr>
          <w:rFonts w:hint="eastAsia" w:cs="Arial Unicode MS" w:asciiTheme="minorEastAsia" w:hAnsiTheme="minorEastAsia" w:eastAsiaTheme="minorEastAsia"/>
          <w:bCs/>
          <w:color w:val="222222"/>
          <w:kern w:val="0"/>
          <w:sz w:val="24"/>
        </w:rPr>
        <w:t>月</w:t>
      </w:r>
      <w:r>
        <w:rPr>
          <w:rFonts w:hint="eastAsia" w:cs="Arial Unicode MS" w:asciiTheme="minorEastAsia" w:hAnsiTheme="minorEastAsia" w:eastAsiaTheme="minorEastAsia"/>
          <w:bCs/>
          <w:color w:val="222222"/>
          <w:kern w:val="0"/>
          <w:sz w:val="24"/>
          <w:lang w:val="en-US" w:eastAsia="zh-CN"/>
        </w:rPr>
        <w:t>17</w:t>
      </w:r>
      <w:r>
        <w:rPr>
          <w:rFonts w:hint="eastAsia" w:cs="Arial Unicode MS" w:asciiTheme="minorEastAsia" w:hAnsiTheme="minorEastAsia" w:eastAsiaTheme="minorEastAsia"/>
          <w:bCs/>
          <w:color w:val="222222"/>
          <w:kern w:val="0"/>
          <w:sz w:val="24"/>
        </w:rPr>
        <w:t>日</w:t>
      </w:r>
      <w:r>
        <w:rPr>
          <w:rFonts w:hint="eastAsia" w:cs="Arial Unicode MS" w:asciiTheme="minorEastAsia" w:hAnsiTheme="minorEastAsia" w:eastAsiaTheme="minorEastAsia"/>
          <w:bCs/>
          <w:color w:val="222222"/>
          <w:kern w:val="0"/>
          <w:sz w:val="24"/>
          <w:lang w:val="en-US" w:eastAsia="zh-CN"/>
        </w:rPr>
        <w:t>9</w:t>
      </w:r>
      <w:r>
        <w:rPr>
          <w:rFonts w:hint="eastAsia" w:cs="Arial Unicode MS" w:asciiTheme="minorEastAsia" w:hAnsiTheme="minorEastAsia" w:eastAsiaTheme="minorEastAsia"/>
          <w:bCs/>
          <w:color w:val="222222"/>
          <w:kern w:val="0"/>
          <w:sz w:val="24"/>
        </w:rPr>
        <w:t>时</w:t>
      </w:r>
      <w:r>
        <w:rPr>
          <w:rFonts w:hint="eastAsia" w:cs="Arial Unicode MS" w:asciiTheme="minorEastAsia" w:hAnsiTheme="minorEastAsia" w:eastAsiaTheme="minorEastAsia"/>
          <w:bCs/>
          <w:color w:val="222222"/>
          <w:kern w:val="0"/>
          <w:sz w:val="24"/>
          <w:lang w:val="en-US" w:eastAsia="zh-CN"/>
        </w:rPr>
        <w:t>00</w:t>
      </w:r>
      <w:r>
        <w:rPr>
          <w:rFonts w:hint="eastAsia" w:cs="Arial Unicode MS" w:asciiTheme="minorEastAsia" w:hAnsiTheme="minorEastAsia" w:eastAsiaTheme="minorEastAsia"/>
          <w:bCs/>
          <w:color w:val="222222"/>
          <w:kern w:val="0"/>
          <w:sz w:val="24"/>
        </w:rPr>
        <w:t>分前（以转账到账时间为准），将投标保证金通过转帐方式汇入成都体育学院附属体育医院帐户：建行成都青羊支行 5105 0144 6436 0000 0197</w:t>
      </w:r>
      <w:r>
        <w:rPr>
          <w:rFonts w:cs="Arial Unicode MS" w:asciiTheme="minorEastAsia" w:hAnsiTheme="minorEastAsia" w:eastAsiaTheme="minorEastAsia"/>
          <w:bCs/>
          <w:color w:val="222222"/>
          <w:kern w:val="0"/>
          <w:sz w:val="24"/>
        </w:rPr>
        <w:t>。投标保证金转帐凭据将做为</w:t>
      </w:r>
      <w:r>
        <w:rPr>
          <w:rFonts w:hint="eastAsia" w:cs="Arial Unicode MS" w:asciiTheme="minorEastAsia" w:hAnsiTheme="minorEastAsia" w:eastAsiaTheme="minorEastAsia"/>
          <w:bCs/>
          <w:color w:val="222222"/>
          <w:kern w:val="0"/>
          <w:sz w:val="24"/>
        </w:rPr>
        <w:t>响应文件递交的资格材料，未交纳投标保证金，供应商无资格参与该项目报价。</w:t>
      </w:r>
    </w:p>
    <w:p>
      <w:pPr>
        <w:widowControl/>
        <w:shd w:val="clear" w:color="auto" w:fill="FFFFFF"/>
        <w:spacing w:line="400" w:lineRule="exact"/>
        <w:ind w:firstLine="480" w:firstLineChars="200"/>
        <w:rPr>
          <w:rFonts w:hint="eastAsia" w:cs="Arial Unicode MS" w:asciiTheme="minorEastAsia" w:hAnsiTheme="minorEastAsia" w:eastAsiaTheme="minorEastAsia"/>
          <w:bCs/>
          <w:color w:val="222222"/>
          <w:kern w:val="0"/>
          <w:sz w:val="24"/>
        </w:rPr>
      </w:pPr>
      <w:r>
        <w:rPr>
          <w:rFonts w:hint="eastAsia" w:cs="Arial Unicode MS" w:asciiTheme="minorEastAsia" w:hAnsiTheme="minorEastAsia" w:eastAsiaTheme="minorEastAsia"/>
          <w:bCs/>
          <w:color w:val="222222"/>
          <w:kern w:val="0"/>
          <w:sz w:val="24"/>
        </w:rPr>
        <w:t>若无采购人认可的正当理由，成交供应商随意放弃成交资格的，其投标保证金将不予退还，成交资格按评审结果的供应商排名顺延。未成交供应商的投标保证金，采购人将于15日内无息退还。成交供应商投标保证金在签订合同后自动转为履约保证金。</w:t>
      </w:r>
    </w:p>
    <w:p>
      <w:pPr>
        <w:widowControl/>
        <w:shd w:val="clear" w:color="auto" w:fill="FFFFFF"/>
        <w:spacing w:line="400" w:lineRule="exact"/>
        <w:ind w:firstLine="480" w:firstLineChars="200"/>
        <w:rPr>
          <w:rFonts w:hint="eastAsia" w:cs="Arial Unicode MS" w:asciiTheme="minorEastAsia" w:hAnsiTheme="minorEastAsia" w:eastAsiaTheme="minorEastAsia"/>
          <w:bCs/>
          <w:color w:val="222222"/>
          <w:kern w:val="0"/>
          <w:sz w:val="24"/>
        </w:rPr>
      </w:pPr>
    </w:p>
    <w:p>
      <w:pPr>
        <w:widowControl/>
        <w:shd w:val="clear" w:color="auto" w:fill="FFFFFF"/>
        <w:spacing w:line="400" w:lineRule="exact"/>
        <w:ind w:firstLine="480" w:firstLineChars="200"/>
        <w:rPr>
          <w:rFonts w:hint="eastAsia" w:cs="Arial Unicode MS" w:asciiTheme="minorEastAsia" w:hAnsiTheme="minorEastAsia" w:eastAsiaTheme="minorEastAsia"/>
          <w:bCs/>
          <w:color w:val="222222"/>
          <w:kern w:val="0"/>
          <w:sz w:val="24"/>
        </w:rPr>
      </w:pPr>
    </w:p>
    <w:p>
      <w:pPr>
        <w:widowControl/>
        <w:shd w:val="clear" w:color="auto" w:fill="FFFFFF"/>
        <w:spacing w:line="400" w:lineRule="exact"/>
        <w:ind w:firstLine="480" w:firstLineChars="200"/>
        <w:rPr>
          <w:rFonts w:hint="eastAsia" w:cs="Arial Unicode MS" w:asciiTheme="minorEastAsia" w:hAnsiTheme="minorEastAsia" w:eastAsiaTheme="minorEastAsia"/>
          <w:bCs/>
          <w:color w:val="222222"/>
          <w:kern w:val="0"/>
          <w:sz w:val="24"/>
        </w:rPr>
      </w:pPr>
    </w:p>
    <w:p>
      <w:pPr>
        <w:widowControl/>
        <w:shd w:val="clear" w:color="auto" w:fill="FFFFFF"/>
        <w:spacing w:line="400" w:lineRule="exact"/>
        <w:ind w:firstLine="480" w:firstLineChars="200"/>
        <w:rPr>
          <w:rFonts w:hint="eastAsia" w:cs="Arial Unicode MS" w:asciiTheme="minorEastAsia" w:hAnsiTheme="minorEastAsia" w:eastAsiaTheme="minorEastAsia"/>
          <w:bCs/>
          <w:color w:val="222222"/>
          <w:kern w:val="0"/>
          <w:sz w:val="24"/>
        </w:rPr>
      </w:pPr>
    </w:p>
    <w:p>
      <w:pPr>
        <w:widowControl/>
        <w:shd w:val="clear" w:color="auto" w:fill="FFFFFF"/>
        <w:spacing w:line="400" w:lineRule="exact"/>
        <w:ind w:firstLine="480" w:firstLineChars="200"/>
        <w:rPr>
          <w:rFonts w:hint="eastAsia" w:cs="Arial Unicode MS" w:asciiTheme="minorEastAsia" w:hAnsiTheme="minorEastAsia" w:eastAsiaTheme="minorEastAsia"/>
          <w:bCs/>
          <w:color w:val="222222"/>
          <w:kern w:val="0"/>
          <w:sz w:val="24"/>
        </w:rPr>
      </w:pPr>
    </w:p>
    <w:p>
      <w:pPr>
        <w:widowControl/>
        <w:shd w:val="clear" w:color="auto" w:fill="FFFFFF"/>
        <w:spacing w:line="400" w:lineRule="exact"/>
        <w:ind w:firstLine="480" w:firstLineChars="200"/>
        <w:rPr>
          <w:rFonts w:hint="eastAsia" w:cs="Arial Unicode MS" w:asciiTheme="minorEastAsia" w:hAnsiTheme="minorEastAsia" w:eastAsiaTheme="minorEastAsia"/>
          <w:bCs/>
          <w:color w:val="222222"/>
          <w:kern w:val="0"/>
          <w:sz w:val="24"/>
        </w:rPr>
      </w:pPr>
    </w:p>
    <w:p>
      <w:pPr>
        <w:widowControl/>
        <w:shd w:val="clear" w:color="auto" w:fill="FFFFFF"/>
        <w:spacing w:line="400" w:lineRule="exact"/>
        <w:ind w:firstLine="480" w:firstLineChars="200"/>
        <w:rPr>
          <w:rFonts w:hint="eastAsia" w:cs="Arial Unicode MS" w:asciiTheme="minorEastAsia" w:hAnsiTheme="minorEastAsia" w:eastAsiaTheme="minorEastAsia"/>
          <w:bCs/>
          <w:color w:val="222222"/>
          <w:kern w:val="0"/>
          <w:sz w:val="24"/>
        </w:rPr>
      </w:pPr>
    </w:p>
    <w:p>
      <w:pPr>
        <w:widowControl/>
        <w:shd w:val="clear" w:color="auto" w:fill="FFFFFF"/>
        <w:spacing w:line="400" w:lineRule="exact"/>
        <w:ind w:firstLine="480" w:firstLineChars="200"/>
        <w:rPr>
          <w:rFonts w:hint="eastAsia" w:cs="Arial Unicode MS" w:asciiTheme="minorEastAsia" w:hAnsiTheme="minorEastAsia" w:eastAsiaTheme="minorEastAsia"/>
          <w:bCs/>
          <w:color w:val="222222"/>
          <w:kern w:val="0"/>
          <w:sz w:val="24"/>
        </w:rPr>
      </w:pPr>
    </w:p>
    <w:p>
      <w:pPr>
        <w:widowControl/>
        <w:shd w:val="clear" w:color="auto" w:fill="FFFFFF"/>
        <w:spacing w:line="400" w:lineRule="exact"/>
        <w:ind w:firstLine="480" w:firstLineChars="200"/>
        <w:rPr>
          <w:rFonts w:hint="eastAsia" w:cs="Arial Unicode MS" w:asciiTheme="minorEastAsia" w:hAnsiTheme="minorEastAsia" w:eastAsiaTheme="minorEastAsia"/>
          <w:bCs/>
          <w:color w:val="222222"/>
          <w:kern w:val="0"/>
          <w:sz w:val="24"/>
        </w:rPr>
      </w:pPr>
    </w:p>
    <w:p>
      <w:pPr>
        <w:widowControl/>
        <w:shd w:val="clear" w:color="auto" w:fill="FFFFFF"/>
        <w:spacing w:line="400" w:lineRule="exact"/>
        <w:ind w:firstLine="480" w:firstLineChars="200"/>
        <w:rPr>
          <w:rFonts w:hint="eastAsia" w:cs="Arial Unicode MS" w:asciiTheme="minorEastAsia" w:hAnsiTheme="minorEastAsia" w:eastAsiaTheme="minorEastAsia"/>
          <w:bCs/>
          <w:color w:val="222222"/>
          <w:kern w:val="0"/>
          <w:sz w:val="24"/>
        </w:rPr>
      </w:pPr>
    </w:p>
    <w:p>
      <w:pPr>
        <w:widowControl/>
        <w:shd w:val="clear" w:color="auto" w:fill="FFFFFF"/>
        <w:spacing w:line="400" w:lineRule="exact"/>
        <w:ind w:firstLine="480" w:firstLineChars="200"/>
        <w:rPr>
          <w:rFonts w:hint="eastAsia" w:cs="Arial Unicode MS" w:asciiTheme="minorEastAsia" w:hAnsiTheme="minorEastAsia" w:eastAsiaTheme="minorEastAsia"/>
          <w:bCs/>
          <w:color w:val="222222"/>
          <w:kern w:val="0"/>
          <w:sz w:val="24"/>
        </w:rPr>
      </w:pPr>
    </w:p>
    <w:p>
      <w:pPr>
        <w:widowControl/>
        <w:shd w:val="clear" w:color="auto" w:fill="FFFFFF"/>
        <w:spacing w:line="400" w:lineRule="exact"/>
        <w:ind w:firstLine="480" w:firstLineChars="200"/>
        <w:rPr>
          <w:rFonts w:hint="eastAsia" w:cs="Arial Unicode MS" w:asciiTheme="minorEastAsia" w:hAnsiTheme="minorEastAsia" w:eastAsiaTheme="minorEastAsia"/>
          <w:bCs/>
          <w:color w:val="222222"/>
          <w:kern w:val="0"/>
          <w:sz w:val="24"/>
        </w:rPr>
      </w:pPr>
    </w:p>
    <w:p>
      <w:pPr>
        <w:widowControl/>
        <w:shd w:val="clear" w:color="auto" w:fill="FFFFFF"/>
        <w:spacing w:line="400" w:lineRule="exact"/>
        <w:ind w:firstLine="480" w:firstLineChars="200"/>
        <w:rPr>
          <w:rFonts w:hint="eastAsia" w:cs="Arial Unicode MS" w:asciiTheme="minorEastAsia" w:hAnsiTheme="minorEastAsia" w:eastAsiaTheme="minorEastAsia"/>
          <w:bCs/>
          <w:color w:val="222222"/>
          <w:kern w:val="0"/>
          <w:sz w:val="24"/>
        </w:rPr>
      </w:pPr>
    </w:p>
    <w:p>
      <w:pPr>
        <w:widowControl/>
        <w:shd w:val="clear" w:color="auto" w:fill="FFFFFF"/>
        <w:spacing w:line="400" w:lineRule="exact"/>
        <w:ind w:firstLine="480" w:firstLineChars="200"/>
        <w:rPr>
          <w:rFonts w:hint="eastAsia" w:cs="Arial Unicode MS" w:asciiTheme="minorEastAsia" w:hAnsiTheme="minorEastAsia" w:eastAsiaTheme="minorEastAsia"/>
          <w:bCs/>
          <w:color w:val="222222"/>
          <w:kern w:val="0"/>
          <w:sz w:val="24"/>
        </w:rPr>
      </w:pPr>
    </w:p>
    <w:p>
      <w:pPr>
        <w:pStyle w:val="2"/>
        <w:rPr>
          <w:rFonts w:hint="eastAsia" w:cs="Arial Unicode MS" w:asciiTheme="minorEastAsia" w:hAnsiTheme="minorEastAsia" w:eastAsiaTheme="minorEastAsia"/>
          <w:bCs/>
          <w:color w:val="222222"/>
          <w:kern w:val="0"/>
          <w:sz w:val="24"/>
        </w:rPr>
      </w:pPr>
    </w:p>
    <w:p>
      <w:pPr>
        <w:rPr>
          <w:rFonts w:hint="eastAsia" w:cs="Arial Unicode MS" w:asciiTheme="minorEastAsia" w:hAnsiTheme="minorEastAsia" w:eastAsiaTheme="minorEastAsia"/>
          <w:bCs/>
          <w:color w:val="222222"/>
          <w:kern w:val="0"/>
          <w:sz w:val="24"/>
        </w:rPr>
      </w:pPr>
    </w:p>
    <w:p>
      <w:pPr>
        <w:pStyle w:val="2"/>
        <w:rPr>
          <w:rFonts w:hint="eastAsia" w:cs="Arial Unicode MS" w:asciiTheme="minorEastAsia" w:hAnsiTheme="minorEastAsia" w:eastAsiaTheme="minorEastAsia"/>
          <w:bCs/>
          <w:color w:val="222222"/>
          <w:kern w:val="0"/>
          <w:sz w:val="24"/>
        </w:rPr>
      </w:pPr>
    </w:p>
    <w:p>
      <w:pPr>
        <w:rPr>
          <w:rFonts w:hint="eastAsia"/>
        </w:rPr>
      </w:pPr>
    </w:p>
    <w:p>
      <w:pPr>
        <w:widowControl/>
        <w:shd w:val="clear" w:color="auto" w:fill="FFFFFF"/>
        <w:spacing w:line="400" w:lineRule="exact"/>
        <w:ind w:firstLine="480" w:firstLineChars="200"/>
        <w:rPr>
          <w:rFonts w:hint="eastAsia" w:cs="Arial Unicode MS" w:asciiTheme="minorEastAsia" w:hAnsiTheme="minorEastAsia" w:eastAsiaTheme="minorEastAsia"/>
          <w:bCs/>
          <w:color w:val="222222"/>
          <w:kern w:val="0"/>
          <w:sz w:val="24"/>
        </w:rPr>
      </w:pPr>
    </w:p>
    <w:p>
      <w:pPr>
        <w:widowControl/>
        <w:shd w:val="clear" w:color="auto" w:fill="FFFFFF"/>
        <w:spacing w:line="400" w:lineRule="exact"/>
        <w:ind w:firstLine="480" w:firstLineChars="200"/>
        <w:rPr>
          <w:rFonts w:hint="eastAsia" w:cs="Arial Unicode MS" w:asciiTheme="minorEastAsia" w:hAnsiTheme="minorEastAsia" w:eastAsiaTheme="minorEastAsia"/>
          <w:bCs/>
          <w:color w:val="222222"/>
          <w:kern w:val="0"/>
          <w:sz w:val="24"/>
        </w:rPr>
      </w:pPr>
    </w:p>
    <w:p>
      <w:pPr>
        <w:numPr>
          <w:ilvl w:val="0"/>
          <w:numId w:val="1"/>
        </w:numPr>
        <w:jc w:val="center"/>
        <w:rPr>
          <w:rStyle w:val="15"/>
          <w:rFonts w:hint="eastAsia"/>
          <w:color w:val="auto"/>
          <w:sz w:val="36"/>
          <w:szCs w:val="36"/>
          <w:highlight w:val="none"/>
          <w:lang w:val="zh-TW" w:eastAsia="zh-CN"/>
        </w:rPr>
      </w:pPr>
      <w:r>
        <w:rPr>
          <w:rStyle w:val="15"/>
          <w:rFonts w:hint="eastAsia"/>
          <w:color w:val="auto"/>
          <w:sz w:val="36"/>
          <w:szCs w:val="36"/>
          <w:highlight w:val="none"/>
          <w:lang w:val="zh-TW" w:eastAsia="zh-CN"/>
        </w:rPr>
        <w:t>比选需求</w:t>
      </w:r>
    </w:p>
    <w:p>
      <w:pPr>
        <w:numPr>
          <w:ilvl w:val="0"/>
          <w:numId w:val="0"/>
        </w:numPr>
        <w:jc w:val="both"/>
        <w:rPr>
          <w:rStyle w:val="15"/>
          <w:rFonts w:hint="eastAsia"/>
          <w:color w:val="auto"/>
          <w:sz w:val="24"/>
          <w:szCs w:val="24"/>
          <w:highlight w:val="none"/>
          <w:lang w:val="zh-TW" w:eastAsia="zh-CN"/>
        </w:rPr>
      </w:pPr>
      <w:r>
        <w:rPr>
          <w:rStyle w:val="15"/>
          <w:rFonts w:hint="eastAsia"/>
          <w:color w:val="auto"/>
          <w:sz w:val="24"/>
          <w:szCs w:val="24"/>
          <w:highlight w:val="none"/>
          <w:lang w:val="zh-TW" w:eastAsia="zh-CN"/>
        </w:rPr>
        <w:t>一、项目需求</w:t>
      </w:r>
    </w:p>
    <w:p>
      <w:pPr>
        <w:numPr>
          <w:ilvl w:val="0"/>
          <w:numId w:val="0"/>
        </w:numPr>
        <w:jc w:val="both"/>
        <w:rPr>
          <w:rStyle w:val="15"/>
          <w:rFonts w:hint="eastAsia"/>
          <w:color w:val="auto"/>
          <w:sz w:val="24"/>
          <w:szCs w:val="24"/>
          <w:highlight w:val="none"/>
          <w:lang w:val="zh-TW" w:eastAsia="zh-CN"/>
        </w:rPr>
      </w:pPr>
      <w:r>
        <w:rPr>
          <w:rStyle w:val="15"/>
          <w:rFonts w:hint="eastAsia"/>
          <w:color w:val="auto"/>
          <w:sz w:val="24"/>
          <w:szCs w:val="24"/>
          <w:highlight w:val="none"/>
          <w:lang w:val="zh-TW" w:eastAsia="zh-CN"/>
        </w:rPr>
        <w:t>（一）总体需求</w:t>
      </w:r>
    </w:p>
    <w:p>
      <w:pPr>
        <w:numPr>
          <w:ilvl w:val="0"/>
          <w:numId w:val="0"/>
        </w:numPr>
        <w:jc w:val="both"/>
        <w:rPr>
          <w:rStyle w:val="15"/>
          <w:rFonts w:hint="eastAsia"/>
          <w:color w:val="auto"/>
          <w:sz w:val="24"/>
          <w:szCs w:val="24"/>
          <w:highlight w:val="none"/>
          <w:lang w:val="zh-TW" w:eastAsia="zh-CN"/>
        </w:rPr>
      </w:pPr>
      <w:r>
        <w:rPr>
          <w:rStyle w:val="15"/>
          <w:rFonts w:hint="eastAsia"/>
          <w:color w:val="auto"/>
          <w:sz w:val="24"/>
          <w:szCs w:val="24"/>
          <w:highlight w:val="none"/>
          <w:lang w:val="zh-TW" w:eastAsia="zh-CN"/>
        </w:rPr>
        <w:t>本次评估旨在提高医院管理水平和风险防范意识，完善医院内部治理体系。评估内容要符合财政部《行政事业单位内部控制》、《行政事业单位内部控制规范（试行）》、《全面推进行政事业单位内部控制的指导意见》和《关于开展行政事业单位内部控制基础性评价工作的通知》等文件要求，通过梳理文件流程、分析报表、访谈测试、实地检查等方式，明确重大风险及重要事项，识别分析经济活动、业务运行中与实现内部控制目标相关的风险，评估控制措施设计的合理性和执行有效性，找出管理薄弱环节，形成内控诊断报告及整改方案。</w:t>
      </w:r>
    </w:p>
    <w:p>
      <w:pPr>
        <w:numPr>
          <w:ilvl w:val="0"/>
          <w:numId w:val="0"/>
        </w:numPr>
        <w:jc w:val="both"/>
        <w:rPr>
          <w:rStyle w:val="15"/>
          <w:rFonts w:hint="eastAsia"/>
          <w:color w:val="auto"/>
          <w:sz w:val="24"/>
          <w:szCs w:val="24"/>
          <w:highlight w:val="none"/>
          <w:lang w:val="zh-TW" w:eastAsia="zh-CN"/>
        </w:rPr>
      </w:pPr>
      <w:r>
        <w:rPr>
          <w:rStyle w:val="15"/>
          <w:rFonts w:hint="eastAsia"/>
          <w:color w:val="auto"/>
          <w:sz w:val="24"/>
          <w:szCs w:val="24"/>
          <w:highlight w:val="none"/>
          <w:lang w:val="zh-TW" w:eastAsia="zh-CN"/>
        </w:rPr>
        <w:t>（二）具体需求</w:t>
      </w:r>
    </w:p>
    <w:p>
      <w:pPr>
        <w:numPr>
          <w:ilvl w:val="0"/>
          <w:numId w:val="0"/>
        </w:numPr>
        <w:jc w:val="both"/>
        <w:rPr>
          <w:rStyle w:val="15"/>
          <w:rFonts w:hint="eastAsia"/>
          <w:color w:val="auto"/>
          <w:sz w:val="24"/>
          <w:szCs w:val="24"/>
          <w:highlight w:val="none"/>
          <w:lang w:val="zh-TW" w:eastAsia="zh-CN"/>
        </w:rPr>
      </w:pPr>
      <w:r>
        <w:rPr>
          <w:rStyle w:val="15"/>
          <w:rFonts w:hint="eastAsia"/>
          <w:color w:val="auto"/>
          <w:sz w:val="24"/>
          <w:szCs w:val="24"/>
          <w:highlight w:val="none"/>
          <w:lang w:val="zh-TW" w:eastAsia="zh-CN"/>
        </w:rPr>
        <w:t>1、单位层面主要从组织、机制、制度、岗位和信息系统等入手，重点评估分析以下内容（包括但不限于）：</w:t>
      </w:r>
    </w:p>
    <w:p>
      <w:pPr>
        <w:numPr>
          <w:ilvl w:val="0"/>
          <w:numId w:val="0"/>
        </w:numPr>
        <w:jc w:val="both"/>
        <w:rPr>
          <w:rStyle w:val="15"/>
          <w:rFonts w:hint="eastAsia"/>
          <w:color w:val="auto"/>
          <w:sz w:val="24"/>
          <w:szCs w:val="24"/>
          <w:highlight w:val="none"/>
          <w:lang w:val="zh-TW" w:eastAsia="zh-CN"/>
        </w:rPr>
      </w:pPr>
      <w:r>
        <w:rPr>
          <w:rStyle w:val="15"/>
          <w:rFonts w:hint="eastAsia"/>
          <w:color w:val="auto"/>
          <w:sz w:val="24"/>
          <w:szCs w:val="24"/>
          <w:highlight w:val="none"/>
          <w:lang w:val="zh-TW" w:eastAsia="zh-CN"/>
        </w:rPr>
        <w:t>（1）内部控制工作的组织情况。</w:t>
      </w:r>
    </w:p>
    <w:p>
      <w:pPr>
        <w:numPr>
          <w:ilvl w:val="0"/>
          <w:numId w:val="0"/>
        </w:numPr>
        <w:jc w:val="both"/>
        <w:rPr>
          <w:rStyle w:val="15"/>
          <w:rFonts w:hint="eastAsia"/>
          <w:color w:val="auto"/>
          <w:sz w:val="24"/>
          <w:szCs w:val="24"/>
          <w:highlight w:val="none"/>
          <w:lang w:val="zh-TW" w:eastAsia="zh-CN"/>
        </w:rPr>
      </w:pPr>
      <w:r>
        <w:rPr>
          <w:rStyle w:val="15"/>
          <w:rFonts w:hint="eastAsia"/>
          <w:color w:val="auto"/>
          <w:sz w:val="24"/>
          <w:szCs w:val="24"/>
          <w:highlight w:val="none"/>
          <w:lang w:val="zh-TW" w:eastAsia="zh-CN"/>
        </w:rPr>
        <w:t>（2）单位内部控制机制建立、实施的情况：主要包括内部控制制度与工作方案建立情况；经济活动决策、执行、记录、监督情况；权力运行的构建与制约情况；议事决策情况等。</w:t>
      </w:r>
    </w:p>
    <w:p>
      <w:pPr>
        <w:numPr>
          <w:ilvl w:val="0"/>
          <w:numId w:val="0"/>
        </w:numPr>
        <w:jc w:val="both"/>
        <w:rPr>
          <w:rStyle w:val="15"/>
          <w:rFonts w:hint="eastAsia"/>
          <w:color w:val="auto"/>
          <w:sz w:val="24"/>
          <w:szCs w:val="24"/>
          <w:highlight w:val="none"/>
          <w:lang w:val="zh-TW" w:eastAsia="zh-CN"/>
        </w:rPr>
      </w:pPr>
      <w:r>
        <w:rPr>
          <w:rStyle w:val="15"/>
          <w:rFonts w:hint="eastAsia"/>
          <w:color w:val="auto"/>
          <w:sz w:val="24"/>
          <w:szCs w:val="24"/>
          <w:highlight w:val="none"/>
          <w:lang w:val="zh-TW" w:eastAsia="zh-CN"/>
        </w:rPr>
        <w:t>（3）内部管理制度的完备情况：主要包括内部制度是否健全；执行是否有效等。</w:t>
      </w:r>
    </w:p>
    <w:p>
      <w:pPr>
        <w:numPr>
          <w:ilvl w:val="0"/>
          <w:numId w:val="0"/>
        </w:numPr>
        <w:jc w:val="both"/>
        <w:rPr>
          <w:rStyle w:val="15"/>
          <w:rFonts w:hint="eastAsia"/>
          <w:color w:val="auto"/>
          <w:sz w:val="24"/>
          <w:szCs w:val="24"/>
          <w:highlight w:val="none"/>
          <w:lang w:val="zh-TW" w:eastAsia="zh-CN"/>
        </w:rPr>
      </w:pPr>
      <w:r>
        <w:rPr>
          <w:rStyle w:val="15"/>
          <w:rFonts w:hint="eastAsia"/>
          <w:color w:val="auto"/>
          <w:sz w:val="24"/>
          <w:szCs w:val="24"/>
          <w:highlight w:val="none"/>
          <w:lang w:val="zh-TW" w:eastAsia="zh-CN"/>
        </w:rPr>
        <w:t>（4）内部控制关键岗位人员的管理情况：主要包括部门设置与岗位设立及工作人员的资格与能力；不相容岗位是否有效分离等。</w:t>
      </w:r>
    </w:p>
    <w:p>
      <w:pPr>
        <w:numPr>
          <w:ilvl w:val="0"/>
          <w:numId w:val="0"/>
        </w:numPr>
        <w:jc w:val="both"/>
        <w:rPr>
          <w:rStyle w:val="15"/>
          <w:rFonts w:hint="eastAsia"/>
          <w:color w:val="auto"/>
          <w:sz w:val="24"/>
          <w:szCs w:val="24"/>
          <w:highlight w:val="none"/>
          <w:lang w:val="zh-TW" w:eastAsia="zh-CN"/>
        </w:rPr>
      </w:pPr>
      <w:r>
        <w:rPr>
          <w:rStyle w:val="15"/>
          <w:rFonts w:hint="eastAsia"/>
          <w:color w:val="auto"/>
          <w:sz w:val="24"/>
          <w:szCs w:val="24"/>
          <w:highlight w:val="none"/>
          <w:lang w:val="zh-TW" w:eastAsia="zh-CN"/>
        </w:rPr>
        <w:t>（5）内部控制管理信息系统功能覆盖情况及信息技术运用情况。</w:t>
      </w:r>
    </w:p>
    <w:p>
      <w:pPr>
        <w:numPr>
          <w:ilvl w:val="0"/>
          <w:numId w:val="0"/>
        </w:numPr>
        <w:jc w:val="both"/>
        <w:rPr>
          <w:rStyle w:val="15"/>
          <w:rFonts w:hint="eastAsia"/>
          <w:color w:val="auto"/>
          <w:sz w:val="24"/>
          <w:szCs w:val="24"/>
          <w:highlight w:val="none"/>
          <w:lang w:val="zh-TW" w:eastAsia="zh-CN"/>
        </w:rPr>
      </w:pPr>
      <w:r>
        <w:rPr>
          <w:rStyle w:val="15"/>
          <w:rFonts w:hint="eastAsia"/>
          <w:color w:val="auto"/>
          <w:sz w:val="24"/>
          <w:szCs w:val="24"/>
          <w:highlight w:val="none"/>
          <w:lang w:val="zh-TW" w:eastAsia="zh-CN"/>
        </w:rPr>
        <w:t>（6）其他情况。</w:t>
      </w:r>
    </w:p>
    <w:p>
      <w:pPr>
        <w:numPr>
          <w:ilvl w:val="0"/>
          <w:numId w:val="0"/>
        </w:numPr>
        <w:jc w:val="both"/>
        <w:rPr>
          <w:rStyle w:val="15"/>
          <w:rFonts w:hint="eastAsia"/>
          <w:color w:val="auto"/>
          <w:sz w:val="24"/>
          <w:szCs w:val="24"/>
          <w:highlight w:val="none"/>
          <w:lang w:val="zh-TW" w:eastAsia="zh-CN"/>
        </w:rPr>
      </w:pPr>
      <w:r>
        <w:rPr>
          <w:rStyle w:val="15"/>
          <w:rFonts w:hint="eastAsia"/>
          <w:color w:val="auto"/>
          <w:sz w:val="24"/>
          <w:szCs w:val="24"/>
          <w:highlight w:val="none"/>
          <w:lang w:val="zh-TW" w:eastAsia="zh-CN"/>
        </w:rPr>
        <w:t>2、业务层面主要从梳理业务流程、明确业务环节入手，评估分析各业务活动的流程是否清晰合理，相关岗位职责权限是否明确，不相容岗位是否分离，各环节授权审批是否科学，相关信息是否全面记录，各管理要求是否在内部管理制度中明确，各项制度是否有效执行，关键控制措施是否落实等。主要包括但不限于以下内容：</w:t>
      </w:r>
    </w:p>
    <w:p>
      <w:pPr>
        <w:numPr>
          <w:ilvl w:val="0"/>
          <w:numId w:val="0"/>
        </w:numPr>
        <w:jc w:val="both"/>
        <w:rPr>
          <w:rStyle w:val="15"/>
          <w:rFonts w:hint="eastAsia"/>
          <w:color w:val="auto"/>
          <w:sz w:val="24"/>
          <w:szCs w:val="24"/>
          <w:highlight w:val="none"/>
          <w:lang w:val="zh-TW" w:eastAsia="zh-CN"/>
        </w:rPr>
      </w:pPr>
      <w:r>
        <w:rPr>
          <w:rStyle w:val="15"/>
          <w:rFonts w:hint="eastAsia"/>
          <w:color w:val="auto"/>
          <w:sz w:val="24"/>
          <w:szCs w:val="24"/>
          <w:highlight w:val="none"/>
          <w:lang w:val="zh-TW" w:eastAsia="zh-CN"/>
        </w:rPr>
        <w:t>（1）预算管理控制情况。</w:t>
      </w:r>
    </w:p>
    <w:p>
      <w:pPr>
        <w:numPr>
          <w:ilvl w:val="0"/>
          <w:numId w:val="0"/>
        </w:numPr>
        <w:jc w:val="both"/>
        <w:rPr>
          <w:rStyle w:val="15"/>
          <w:rFonts w:hint="eastAsia"/>
          <w:color w:val="auto"/>
          <w:sz w:val="24"/>
          <w:szCs w:val="24"/>
          <w:highlight w:val="none"/>
          <w:lang w:val="zh-TW" w:eastAsia="zh-CN"/>
        </w:rPr>
      </w:pPr>
      <w:r>
        <w:rPr>
          <w:rStyle w:val="15"/>
          <w:rFonts w:hint="eastAsia"/>
          <w:color w:val="auto"/>
          <w:sz w:val="24"/>
          <w:szCs w:val="24"/>
          <w:highlight w:val="none"/>
          <w:lang w:val="zh-TW" w:eastAsia="zh-CN"/>
        </w:rPr>
        <w:t>（2）收支业务管理控制情况：主要包括收入是否归口管理，是否应收尽收；票据和印章的使用控制情况；支出事项是否有效控制，审批流程是否真实合法等。</w:t>
      </w:r>
    </w:p>
    <w:p>
      <w:pPr>
        <w:numPr>
          <w:ilvl w:val="0"/>
          <w:numId w:val="0"/>
        </w:numPr>
        <w:jc w:val="both"/>
        <w:rPr>
          <w:rStyle w:val="15"/>
          <w:rFonts w:hint="eastAsia"/>
          <w:color w:val="auto"/>
          <w:sz w:val="24"/>
          <w:szCs w:val="24"/>
          <w:highlight w:val="none"/>
          <w:lang w:val="zh-TW" w:eastAsia="zh-CN"/>
        </w:rPr>
      </w:pPr>
      <w:r>
        <w:rPr>
          <w:rStyle w:val="15"/>
          <w:rFonts w:hint="eastAsia"/>
          <w:color w:val="auto"/>
          <w:sz w:val="24"/>
          <w:szCs w:val="24"/>
          <w:highlight w:val="none"/>
          <w:lang w:val="zh-TW" w:eastAsia="zh-CN"/>
        </w:rPr>
        <w:t>（3）采购业务管理控制情况：主要包括采购是否合规，是否落实国家相关政策；是否按规定进行采购并执行验收程序；采购方式变更和采购产品论证是否恰当；是否按规定保存采购业务档案等。</w:t>
      </w:r>
    </w:p>
    <w:p>
      <w:pPr>
        <w:numPr>
          <w:ilvl w:val="0"/>
          <w:numId w:val="0"/>
        </w:numPr>
        <w:jc w:val="both"/>
        <w:rPr>
          <w:rStyle w:val="15"/>
          <w:rFonts w:hint="eastAsia"/>
          <w:color w:val="auto"/>
          <w:sz w:val="24"/>
          <w:szCs w:val="24"/>
          <w:highlight w:val="none"/>
          <w:lang w:val="zh-TW" w:eastAsia="zh-CN"/>
        </w:rPr>
      </w:pPr>
      <w:r>
        <w:rPr>
          <w:rStyle w:val="15"/>
          <w:rFonts w:hint="eastAsia"/>
          <w:color w:val="auto"/>
          <w:sz w:val="24"/>
          <w:szCs w:val="24"/>
          <w:highlight w:val="none"/>
          <w:lang w:val="zh-TW" w:eastAsia="zh-CN"/>
        </w:rPr>
        <w:t>（4）资产管理情况：是否实现资产归口管理并明确使用责任；是否定期对资产核查盘点、跟踪管理；对账实不符的资产是否及时进行处理；是否按照法定程序和权限配置、使用和处置资产等。</w:t>
      </w:r>
    </w:p>
    <w:p>
      <w:pPr>
        <w:numPr>
          <w:ilvl w:val="0"/>
          <w:numId w:val="0"/>
        </w:numPr>
        <w:jc w:val="both"/>
        <w:rPr>
          <w:rStyle w:val="15"/>
          <w:rFonts w:hint="eastAsia"/>
          <w:color w:val="auto"/>
          <w:sz w:val="24"/>
          <w:szCs w:val="24"/>
          <w:highlight w:val="none"/>
          <w:lang w:val="zh-TW" w:eastAsia="zh-CN"/>
        </w:rPr>
      </w:pPr>
      <w:r>
        <w:rPr>
          <w:rStyle w:val="15"/>
          <w:rFonts w:hint="eastAsia"/>
          <w:color w:val="auto"/>
          <w:sz w:val="24"/>
          <w:szCs w:val="24"/>
          <w:highlight w:val="none"/>
          <w:lang w:val="zh-TW" w:eastAsia="zh-CN"/>
        </w:rPr>
        <w:t>（5）建设项目管理控制情况：主要包括立项、执行、竣工验收、决算、交付使用等过程是否经过审批；是否建立有效的招投标机制；建设项目超概算率是否过大；是否按规定保存相关档案并办理移交手续等。</w:t>
      </w:r>
    </w:p>
    <w:p>
      <w:pPr>
        <w:numPr>
          <w:ilvl w:val="0"/>
          <w:numId w:val="0"/>
        </w:numPr>
        <w:jc w:val="both"/>
        <w:rPr>
          <w:rStyle w:val="15"/>
          <w:rFonts w:hint="eastAsia"/>
          <w:color w:val="auto"/>
          <w:sz w:val="24"/>
          <w:szCs w:val="24"/>
          <w:highlight w:val="none"/>
          <w:lang w:val="zh-TW" w:eastAsia="zh-CN"/>
        </w:rPr>
      </w:pPr>
      <w:r>
        <w:rPr>
          <w:rStyle w:val="15"/>
          <w:rFonts w:hint="eastAsia"/>
          <w:color w:val="auto"/>
          <w:sz w:val="24"/>
          <w:szCs w:val="24"/>
          <w:highlight w:val="none"/>
          <w:lang w:val="zh-TW" w:eastAsia="zh-CN"/>
        </w:rPr>
        <w:t>（6）合同管理控制情况：主要包括是否实现合同归口管理；有无加强对合同履行的控制；是否建立合同纠纷协调机制等。</w:t>
      </w:r>
    </w:p>
    <w:p>
      <w:pPr>
        <w:numPr>
          <w:ilvl w:val="0"/>
          <w:numId w:val="0"/>
        </w:numPr>
        <w:jc w:val="both"/>
        <w:rPr>
          <w:rStyle w:val="15"/>
          <w:rFonts w:hint="eastAsia"/>
          <w:color w:val="auto"/>
          <w:sz w:val="24"/>
          <w:szCs w:val="24"/>
          <w:highlight w:val="none"/>
          <w:lang w:val="zh-TW" w:eastAsia="zh-CN"/>
        </w:rPr>
      </w:pPr>
      <w:r>
        <w:rPr>
          <w:rStyle w:val="15"/>
          <w:rFonts w:hint="eastAsia"/>
          <w:color w:val="auto"/>
          <w:sz w:val="24"/>
          <w:szCs w:val="24"/>
          <w:highlight w:val="none"/>
          <w:lang w:val="zh-TW" w:eastAsia="zh-CN"/>
        </w:rPr>
        <w:t>（7）其他情况。</w:t>
      </w:r>
    </w:p>
    <w:p>
      <w:pPr>
        <w:pStyle w:val="14"/>
        <w:jc w:val="center"/>
        <w:outlineLvl w:val="0"/>
        <w:rPr>
          <w:rStyle w:val="15"/>
          <w:b/>
          <w:bCs/>
          <w:color w:val="auto"/>
          <w:kern w:val="44"/>
          <w:sz w:val="36"/>
          <w:szCs w:val="36"/>
          <w:highlight w:val="none"/>
          <w:lang w:val="zh-TW" w:eastAsia="zh-TW"/>
        </w:rPr>
      </w:pPr>
      <w:r>
        <w:rPr>
          <w:rStyle w:val="15"/>
          <w:rFonts w:hint="eastAsia"/>
          <w:b/>
          <w:bCs/>
          <w:color w:val="auto"/>
          <w:kern w:val="44"/>
          <w:sz w:val="36"/>
          <w:szCs w:val="36"/>
          <w:highlight w:val="none"/>
          <w:lang w:val="zh-TW" w:eastAsia="zh-TW"/>
        </w:rPr>
        <w:t>第三章供应商资格条件要求</w:t>
      </w:r>
    </w:p>
    <w:p>
      <w:pPr>
        <w:pStyle w:val="14"/>
        <w:rPr>
          <w:rStyle w:val="15"/>
          <w:b/>
          <w:bCs/>
          <w:color w:val="auto"/>
          <w:sz w:val="32"/>
          <w:szCs w:val="32"/>
          <w:highlight w:val="none"/>
        </w:rPr>
      </w:pPr>
    </w:p>
    <w:p>
      <w:pPr>
        <w:pStyle w:val="14"/>
        <w:keepNext w:val="0"/>
        <w:keepLines w:val="0"/>
        <w:pageBreakBefore w:val="0"/>
        <w:widowControl w:val="0"/>
        <w:kinsoku/>
        <w:wordWrap/>
        <w:overflowPunct/>
        <w:topLinePunct w:val="0"/>
        <w:autoSpaceDE/>
        <w:autoSpaceDN/>
        <w:bidi w:val="0"/>
        <w:adjustRightInd/>
        <w:snapToGrid/>
        <w:spacing w:line="440" w:lineRule="exact"/>
        <w:ind w:firstLine="540"/>
        <w:textAlignment w:val="auto"/>
        <w:rPr>
          <w:rStyle w:val="15"/>
          <w:color w:val="auto"/>
          <w:sz w:val="24"/>
          <w:szCs w:val="24"/>
          <w:highlight w:val="none"/>
          <w:lang w:val="zh-TW" w:eastAsia="zh-TW"/>
        </w:rPr>
      </w:pPr>
      <w:r>
        <w:rPr>
          <w:rStyle w:val="15"/>
          <w:rFonts w:hint="eastAsia"/>
          <w:color w:val="auto"/>
          <w:sz w:val="24"/>
          <w:szCs w:val="24"/>
          <w:highlight w:val="none"/>
          <w:lang w:val="zh-TW" w:eastAsia="zh-TW"/>
        </w:rPr>
        <w:t>一、参加</w:t>
      </w:r>
      <w:r>
        <w:rPr>
          <w:rStyle w:val="15"/>
          <w:rFonts w:hint="eastAsia"/>
          <w:color w:val="auto"/>
          <w:sz w:val="24"/>
          <w:szCs w:val="24"/>
          <w:highlight w:val="none"/>
          <w:lang w:val="zh-TW" w:eastAsia="zh-CN"/>
        </w:rPr>
        <w:t>比选</w:t>
      </w:r>
      <w:r>
        <w:rPr>
          <w:rStyle w:val="15"/>
          <w:rFonts w:hint="eastAsia"/>
          <w:color w:val="auto"/>
          <w:sz w:val="24"/>
          <w:szCs w:val="24"/>
          <w:highlight w:val="none"/>
          <w:lang w:val="zh-TW" w:eastAsia="zh-TW"/>
        </w:rPr>
        <w:t>的供应商应具备下列资格条件：</w:t>
      </w:r>
    </w:p>
    <w:p>
      <w:pPr>
        <w:pStyle w:val="14"/>
        <w:keepNext w:val="0"/>
        <w:keepLines w:val="0"/>
        <w:pageBreakBefore w:val="0"/>
        <w:widowControl w:val="0"/>
        <w:kinsoku/>
        <w:wordWrap/>
        <w:overflowPunct/>
        <w:topLinePunct w:val="0"/>
        <w:autoSpaceDE/>
        <w:autoSpaceDN/>
        <w:bidi w:val="0"/>
        <w:adjustRightInd/>
        <w:snapToGrid/>
        <w:spacing w:line="440" w:lineRule="exact"/>
        <w:ind w:firstLine="540"/>
        <w:textAlignment w:val="auto"/>
        <w:rPr>
          <w:rStyle w:val="15"/>
          <w:color w:val="auto"/>
          <w:sz w:val="24"/>
          <w:szCs w:val="24"/>
          <w:highlight w:val="none"/>
          <w:lang w:val="zh-TW" w:eastAsia="zh-TW"/>
        </w:rPr>
      </w:pPr>
      <w:r>
        <w:rPr>
          <w:rStyle w:val="15"/>
          <w:rFonts w:hint="eastAsia"/>
          <w:color w:val="auto"/>
          <w:sz w:val="24"/>
          <w:szCs w:val="24"/>
          <w:highlight w:val="none"/>
          <w:lang w:val="zh-TW" w:eastAsia="zh-TW"/>
        </w:rPr>
        <w:t>（一）</w:t>
      </w:r>
      <w:r>
        <w:rPr>
          <w:rStyle w:val="15"/>
          <w:rFonts w:hint="eastAsia"/>
          <w:color w:val="auto"/>
          <w:sz w:val="24"/>
          <w:szCs w:val="24"/>
          <w:highlight w:val="none"/>
          <w:lang w:val="zh-TW"/>
        </w:rPr>
        <w:t>供应商</w:t>
      </w:r>
      <w:r>
        <w:rPr>
          <w:rStyle w:val="15"/>
          <w:rFonts w:hint="eastAsia"/>
          <w:color w:val="auto"/>
          <w:sz w:val="24"/>
          <w:szCs w:val="24"/>
          <w:highlight w:val="none"/>
          <w:lang w:val="zh-TW" w:eastAsia="zh-TW"/>
        </w:rPr>
        <w:t>必须是在中华人民共和国境内注册的具有独立法人资格的合法企业</w:t>
      </w:r>
      <w:r>
        <w:rPr>
          <w:rStyle w:val="15"/>
          <w:rFonts w:hint="eastAsia"/>
          <w:color w:val="auto"/>
          <w:sz w:val="24"/>
          <w:szCs w:val="24"/>
          <w:highlight w:val="none"/>
          <w:lang w:val="zh-TW"/>
        </w:rPr>
        <w:t>，</w:t>
      </w:r>
      <w:r>
        <w:rPr>
          <w:rStyle w:val="15"/>
          <w:rFonts w:hint="eastAsia"/>
          <w:color w:val="auto"/>
          <w:sz w:val="24"/>
          <w:szCs w:val="24"/>
          <w:highlight w:val="none"/>
          <w:lang w:val="zh-TW" w:eastAsia="zh-TW"/>
        </w:rPr>
        <w:t>具有独立承担民事责任的能力；</w:t>
      </w:r>
    </w:p>
    <w:p>
      <w:pPr>
        <w:pStyle w:val="14"/>
        <w:keepNext w:val="0"/>
        <w:keepLines w:val="0"/>
        <w:pageBreakBefore w:val="0"/>
        <w:widowControl w:val="0"/>
        <w:kinsoku/>
        <w:wordWrap/>
        <w:overflowPunct/>
        <w:topLinePunct w:val="0"/>
        <w:autoSpaceDE/>
        <w:autoSpaceDN/>
        <w:bidi w:val="0"/>
        <w:adjustRightInd/>
        <w:snapToGrid/>
        <w:spacing w:line="440" w:lineRule="exact"/>
        <w:ind w:firstLine="540"/>
        <w:textAlignment w:val="auto"/>
        <w:rPr>
          <w:rStyle w:val="15"/>
          <w:color w:val="auto"/>
          <w:sz w:val="24"/>
          <w:szCs w:val="24"/>
          <w:highlight w:val="none"/>
          <w:lang w:val="zh-TW" w:eastAsia="zh-TW"/>
        </w:rPr>
      </w:pPr>
      <w:r>
        <w:rPr>
          <w:rStyle w:val="15"/>
          <w:rFonts w:hint="eastAsia"/>
          <w:color w:val="auto"/>
          <w:sz w:val="24"/>
          <w:szCs w:val="24"/>
          <w:highlight w:val="none"/>
          <w:lang w:val="zh-TW" w:eastAsia="zh-TW"/>
        </w:rPr>
        <w:t>（二）具有良好的商业信誉和健全的财务会计制度；</w:t>
      </w:r>
    </w:p>
    <w:p>
      <w:pPr>
        <w:pStyle w:val="14"/>
        <w:keepNext w:val="0"/>
        <w:keepLines w:val="0"/>
        <w:pageBreakBefore w:val="0"/>
        <w:widowControl w:val="0"/>
        <w:kinsoku/>
        <w:wordWrap/>
        <w:overflowPunct/>
        <w:topLinePunct w:val="0"/>
        <w:autoSpaceDE/>
        <w:autoSpaceDN/>
        <w:bidi w:val="0"/>
        <w:adjustRightInd/>
        <w:snapToGrid/>
        <w:spacing w:line="440" w:lineRule="exact"/>
        <w:ind w:firstLine="540"/>
        <w:textAlignment w:val="auto"/>
        <w:rPr>
          <w:rStyle w:val="15"/>
          <w:color w:val="auto"/>
          <w:sz w:val="24"/>
          <w:szCs w:val="24"/>
          <w:highlight w:val="none"/>
          <w:lang w:val="zh-TW" w:eastAsia="zh-TW"/>
        </w:rPr>
      </w:pPr>
      <w:r>
        <w:rPr>
          <w:rStyle w:val="15"/>
          <w:rFonts w:hint="eastAsia"/>
          <w:color w:val="auto"/>
          <w:sz w:val="24"/>
          <w:szCs w:val="24"/>
          <w:highlight w:val="none"/>
          <w:lang w:val="zh-TW" w:eastAsia="zh-TW"/>
        </w:rPr>
        <w:t>（三）具有履行合同所必需的设备和专业技术能力；</w:t>
      </w:r>
    </w:p>
    <w:p>
      <w:pPr>
        <w:pStyle w:val="14"/>
        <w:keepNext w:val="0"/>
        <w:keepLines w:val="0"/>
        <w:pageBreakBefore w:val="0"/>
        <w:widowControl w:val="0"/>
        <w:kinsoku/>
        <w:wordWrap/>
        <w:overflowPunct/>
        <w:topLinePunct w:val="0"/>
        <w:autoSpaceDE/>
        <w:autoSpaceDN/>
        <w:bidi w:val="0"/>
        <w:adjustRightInd/>
        <w:snapToGrid/>
        <w:spacing w:line="440" w:lineRule="exact"/>
        <w:ind w:firstLine="540"/>
        <w:textAlignment w:val="auto"/>
        <w:rPr>
          <w:rStyle w:val="15"/>
          <w:color w:val="auto"/>
          <w:sz w:val="24"/>
          <w:szCs w:val="24"/>
          <w:highlight w:val="none"/>
          <w:lang w:val="zh-TW" w:eastAsia="zh-TW"/>
        </w:rPr>
      </w:pPr>
      <w:r>
        <w:rPr>
          <w:rStyle w:val="15"/>
          <w:rFonts w:hint="eastAsia"/>
          <w:color w:val="auto"/>
          <w:sz w:val="24"/>
          <w:szCs w:val="24"/>
          <w:highlight w:val="none"/>
          <w:lang w:val="zh-TW" w:eastAsia="zh-TW"/>
        </w:rPr>
        <w:t>（四）有依法缴纳税收和社会保障资金的良好记录；</w:t>
      </w:r>
    </w:p>
    <w:p>
      <w:pPr>
        <w:pStyle w:val="14"/>
        <w:keepNext w:val="0"/>
        <w:keepLines w:val="0"/>
        <w:pageBreakBefore w:val="0"/>
        <w:widowControl w:val="0"/>
        <w:kinsoku/>
        <w:wordWrap/>
        <w:overflowPunct/>
        <w:topLinePunct w:val="0"/>
        <w:autoSpaceDE/>
        <w:autoSpaceDN/>
        <w:bidi w:val="0"/>
        <w:adjustRightInd/>
        <w:snapToGrid/>
        <w:spacing w:line="440" w:lineRule="exact"/>
        <w:ind w:firstLine="540"/>
        <w:textAlignment w:val="auto"/>
        <w:rPr>
          <w:rStyle w:val="15"/>
          <w:color w:val="auto"/>
          <w:sz w:val="24"/>
          <w:szCs w:val="24"/>
          <w:highlight w:val="none"/>
          <w:lang w:val="zh-TW" w:eastAsia="zh-TW"/>
        </w:rPr>
      </w:pPr>
      <w:r>
        <w:rPr>
          <w:rStyle w:val="15"/>
          <w:rFonts w:hint="eastAsia"/>
          <w:color w:val="auto"/>
          <w:sz w:val="24"/>
          <w:szCs w:val="24"/>
          <w:highlight w:val="none"/>
          <w:lang w:val="zh-TW" w:eastAsia="zh-TW"/>
        </w:rPr>
        <w:t>（五）参加采购活动前三年内，在经营活动中没有重大违法记录；</w:t>
      </w:r>
    </w:p>
    <w:p>
      <w:pPr>
        <w:pStyle w:val="14"/>
        <w:keepNext w:val="0"/>
        <w:keepLines w:val="0"/>
        <w:pageBreakBefore w:val="0"/>
        <w:widowControl w:val="0"/>
        <w:kinsoku/>
        <w:wordWrap/>
        <w:overflowPunct/>
        <w:topLinePunct w:val="0"/>
        <w:autoSpaceDE/>
        <w:autoSpaceDN/>
        <w:bidi w:val="0"/>
        <w:adjustRightInd/>
        <w:snapToGrid/>
        <w:spacing w:line="440" w:lineRule="exact"/>
        <w:ind w:firstLine="540"/>
        <w:textAlignment w:val="auto"/>
        <w:rPr>
          <w:rStyle w:val="15"/>
          <w:color w:val="auto"/>
          <w:sz w:val="24"/>
          <w:szCs w:val="24"/>
          <w:highlight w:val="none"/>
          <w:lang w:val="zh-TW" w:eastAsia="zh-TW"/>
        </w:rPr>
      </w:pPr>
      <w:r>
        <w:rPr>
          <w:rStyle w:val="15"/>
          <w:rFonts w:hint="eastAsia"/>
          <w:color w:val="auto"/>
          <w:sz w:val="24"/>
          <w:szCs w:val="24"/>
          <w:highlight w:val="none"/>
          <w:lang w:val="zh-TW" w:eastAsia="zh-TW"/>
        </w:rPr>
        <w:t>（六）法律、行政法规规定的其他条件；</w:t>
      </w:r>
    </w:p>
    <w:p>
      <w:pPr>
        <w:pStyle w:val="14"/>
        <w:keepNext w:val="0"/>
        <w:keepLines w:val="0"/>
        <w:pageBreakBefore w:val="0"/>
        <w:widowControl w:val="0"/>
        <w:kinsoku/>
        <w:wordWrap/>
        <w:overflowPunct/>
        <w:topLinePunct w:val="0"/>
        <w:autoSpaceDE/>
        <w:autoSpaceDN/>
        <w:bidi w:val="0"/>
        <w:adjustRightInd/>
        <w:snapToGrid/>
        <w:spacing w:line="440" w:lineRule="exact"/>
        <w:ind w:firstLine="540"/>
        <w:textAlignment w:val="auto"/>
        <w:rPr>
          <w:rStyle w:val="15"/>
          <w:color w:val="auto"/>
          <w:sz w:val="24"/>
          <w:szCs w:val="24"/>
          <w:highlight w:val="none"/>
          <w:lang w:val="zh-TW" w:eastAsia="zh-TW"/>
        </w:rPr>
      </w:pPr>
      <w:r>
        <w:rPr>
          <w:rStyle w:val="15"/>
          <w:rFonts w:hint="eastAsia"/>
          <w:color w:val="auto"/>
          <w:sz w:val="24"/>
          <w:szCs w:val="24"/>
          <w:highlight w:val="none"/>
          <w:lang w:val="zh-TW" w:eastAsia="zh-TW"/>
        </w:rPr>
        <w:t>（七）供应商单位及其现任法定代表人、主要负责人不得具有行贿犯罪记录的；</w:t>
      </w:r>
    </w:p>
    <w:p>
      <w:pPr>
        <w:pStyle w:val="14"/>
        <w:keepNext w:val="0"/>
        <w:keepLines w:val="0"/>
        <w:pageBreakBefore w:val="0"/>
        <w:widowControl w:val="0"/>
        <w:kinsoku/>
        <w:wordWrap/>
        <w:overflowPunct/>
        <w:topLinePunct w:val="0"/>
        <w:autoSpaceDE/>
        <w:autoSpaceDN/>
        <w:bidi w:val="0"/>
        <w:adjustRightInd/>
        <w:snapToGrid/>
        <w:spacing w:line="440" w:lineRule="exact"/>
        <w:ind w:firstLine="540"/>
        <w:textAlignment w:val="auto"/>
        <w:rPr>
          <w:rStyle w:val="15"/>
          <w:color w:val="auto"/>
          <w:sz w:val="24"/>
          <w:szCs w:val="24"/>
          <w:highlight w:val="none"/>
          <w:lang w:val="zh-TW" w:eastAsia="zh-TW"/>
        </w:rPr>
      </w:pPr>
      <w:r>
        <w:rPr>
          <w:rStyle w:val="15"/>
          <w:rFonts w:hint="eastAsia"/>
          <w:color w:val="auto"/>
          <w:sz w:val="24"/>
          <w:szCs w:val="24"/>
          <w:highlight w:val="none"/>
          <w:lang w:val="zh-TW" w:eastAsia="zh-TW"/>
        </w:rPr>
        <w:t>（八）本项目不允许联合体</w:t>
      </w:r>
      <w:r>
        <w:rPr>
          <w:rStyle w:val="15"/>
          <w:rFonts w:hint="eastAsia"/>
          <w:color w:val="auto"/>
          <w:sz w:val="24"/>
          <w:szCs w:val="24"/>
          <w:highlight w:val="none"/>
          <w:lang w:val="zh-TW" w:eastAsia="zh-CN"/>
        </w:rPr>
        <w:t>比选</w:t>
      </w:r>
      <w:r>
        <w:rPr>
          <w:rStyle w:val="15"/>
          <w:rFonts w:hint="eastAsia"/>
          <w:color w:val="auto"/>
          <w:sz w:val="24"/>
          <w:szCs w:val="24"/>
          <w:highlight w:val="none"/>
          <w:lang w:val="zh-TW" w:eastAsia="zh-TW"/>
        </w:rPr>
        <w:t>；</w:t>
      </w:r>
    </w:p>
    <w:p>
      <w:pPr>
        <w:pStyle w:val="16"/>
        <w:keepNext w:val="0"/>
        <w:keepLines w:val="0"/>
        <w:pageBreakBefore w:val="0"/>
        <w:widowControl w:val="0"/>
        <w:kinsoku/>
        <w:wordWrap/>
        <w:overflowPunct/>
        <w:topLinePunct w:val="0"/>
        <w:autoSpaceDE/>
        <w:autoSpaceDN/>
        <w:bidi w:val="0"/>
        <w:adjustRightInd/>
        <w:snapToGrid/>
        <w:spacing w:line="440" w:lineRule="exact"/>
        <w:ind w:firstLine="578" w:firstLineChars="241"/>
        <w:textAlignment w:val="auto"/>
        <w:rPr>
          <w:sz w:val="24"/>
          <w:highlight w:val="none"/>
        </w:rPr>
      </w:pPr>
      <w:r>
        <w:rPr>
          <w:rStyle w:val="15"/>
          <w:rFonts w:hint="eastAsia"/>
          <w:color w:val="auto"/>
          <w:sz w:val="24"/>
          <w:szCs w:val="24"/>
          <w:highlight w:val="none"/>
          <w:lang w:val="zh-TW" w:eastAsia="zh-TW"/>
        </w:rPr>
        <w:t>（九）</w:t>
      </w:r>
      <w:r>
        <w:rPr>
          <w:rFonts w:hint="eastAsia"/>
          <w:sz w:val="24"/>
          <w:highlight w:val="none"/>
        </w:rPr>
        <w:t>供应商承诺截止至</w:t>
      </w:r>
      <w:r>
        <w:rPr>
          <w:rFonts w:hint="eastAsia"/>
          <w:sz w:val="24"/>
          <w:highlight w:val="none"/>
          <w:lang w:eastAsia="zh-CN"/>
        </w:rPr>
        <w:t>比选</w:t>
      </w:r>
      <w:r>
        <w:rPr>
          <w:rFonts w:hint="eastAsia"/>
          <w:sz w:val="24"/>
          <w:highlight w:val="none"/>
        </w:rPr>
        <w:t>截止时间前一个工作日，未在“信用中国”网站等渠道被列入失信被执行人、重大税收违法案件当事人名单、政府采购严重违法失信行为记录名单。在领取</w:t>
      </w:r>
      <w:r>
        <w:rPr>
          <w:rFonts w:hint="eastAsia"/>
          <w:sz w:val="24"/>
          <w:highlight w:val="none"/>
          <w:lang w:eastAsia="zh-CN"/>
        </w:rPr>
        <w:t>成交</w:t>
      </w:r>
      <w:r>
        <w:rPr>
          <w:rFonts w:hint="eastAsia"/>
          <w:sz w:val="24"/>
          <w:highlight w:val="none"/>
        </w:rPr>
        <w:t>通知书时，提供通过“信用中国”网站等渠道查询</w:t>
      </w:r>
      <w:r>
        <w:rPr>
          <w:rFonts w:hint="eastAsia"/>
          <w:sz w:val="24"/>
          <w:highlight w:val="none"/>
          <w:lang w:val="en-US" w:eastAsia="zh-CN"/>
        </w:rPr>
        <w:t>供应商</w:t>
      </w:r>
      <w:r>
        <w:rPr>
          <w:rFonts w:hint="eastAsia"/>
          <w:sz w:val="24"/>
          <w:highlight w:val="none"/>
        </w:rPr>
        <w:t>的信用记录并保存信用记录结果网页截图。如相关失信记录已失效，供应商需提供相关证明资料。若因</w:t>
      </w:r>
      <w:r>
        <w:rPr>
          <w:rFonts w:hint="eastAsia"/>
          <w:sz w:val="24"/>
          <w:highlight w:val="none"/>
          <w:lang w:val="en-US" w:eastAsia="zh-CN"/>
        </w:rPr>
        <w:t>供应商</w:t>
      </w:r>
      <w:r>
        <w:rPr>
          <w:rFonts w:hint="eastAsia"/>
          <w:sz w:val="24"/>
          <w:highlight w:val="none"/>
        </w:rPr>
        <w:t>为事业单位、团体组织、自然人等原因，在“信用中国”网站等渠道未查询到信息的，视为未被列入失信记录。</w:t>
      </w:r>
    </w:p>
    <w:p>
      <w:pPr>
        <w:pStyle w:val="14"/>
        <w:keepNext w:val="0"/>
        <w:keepLines w:val="0"/>
        <w:pageBreakBefore w:val="0"/>
        <w:widowControl w:val="0"/>
        <w:kinsoku/>
        <w:wordWrap/>
        <w:overflowPunct/>
        <w:topLinePunct w:val="0"/>
        <w:autoSpaceDE/>
        <w:autoSpaceDN/>
        <w:bidi w:val="0"/>
        <w:adjustRightInd/>
        <w:snapToGrid/>
        <w:spacing w:line="440" w:lineRule="exact"/>
        <w:textAlignment w:val="auto"/>
        <w:rPr>
          <w:rStyle w:val="15"/>
          <w:b/>
          <w:bCs/>
          <w:color w:val="auto"/>
          <w:sz w:val="24"/>
          <w:szCs w:val="24"/>
          <w:highlight w:val="none"/>
          <w:lang w:val="zh-TW" w:eastAsia="zh-TW"/>
        </w:rPr>
      </w:pPr>
    </w:p>
    <w:p>
      <w:pPr>
        <w:pStyle w:val="14"/>
        <w:spacing w:line="360" w:lineRule="auto"/>
        <w:ind w:firstLine="542"/>
        <w:rPr>
          <w:rStyle w:val="15"/>
          <w:b/>
          <w:bCs/>
          <w:color w:val="auto"/>
          <w:sz w:val="24"/>
          <w:szCs w:val="24"/>
          <w:highlight w:val="none"/>
          <w:lang w:val="zh-TW" w:eastAsia="zh-TW"/>
        </w:rPr>
      </w:pPr>
      <w:r>
        <w:rPr>
          <w:rStyle w:val="15"/>
          <w:rFonts w:hint="eastAsia"/>
          <w:b/>
          <w:bCs/>
          <w:color w:val="auto"/>
          <w:sz w:val="24"/>
          <w:szCs w:val="24"/>
          <w:highlight w:val="none"/>
          <w:lang w:val="zh-TW" w:eastAsia="zh-TW"/>
        </w:rPr>
        <w:t>二、报价产品的资格、资质性及其他类似效力要求</w:t>
      </w:r>
    </w:p>
    <w:p>
      <w:pPr>
        <w:pStyle w:val="14"/>
        <w:spacing w:line="360" w:lineRule="auto"/>
        <w:ind w:firstLine="540"/>
        <w:rPr>
          <w:rStyle w:val="15"/>
          <w:color w:val="auto"/>
          <w:sz w:val="24"/>
          <w:szCs w:val="24"/>
          <w:highlight w:val="none"/>
          <w:lang w:val="zh-TW" w:eastAsia="zh-TW"/>
        </w:rPr>
      </w:pPr>
      <w:r>
        <w:rPr>
          <w:rStyle w:val="15"/>
          <w:rFonts w:hint="eastAsia"/>
          <w:color w:val="auto"/>
          <w:sz w:val="24"/>
          <w:szCs w:val="24"/>
          <w:highlight w:val="none"/>
          <w:lang w:val="zh-TW" w:eastAsia="zh-TW"/>
        </w:rPr>
        <w:t>（一）提供法人代表授权书原件及法人和授权代表身份证复印件（法人代表参加</w:t>
      </w:r>
      <w:r>
        <w:rPr>
          <w:rStyle w:val="15"/>
          <w:rFonts w:hint="eastAsia"/>
          <w:color w:val="auto"/>
          <w:sz w:val="24"/>
          <w:szCs w:val="24"/>
          <w:highlight w:val="none"/>
          <w:lang w:val="zh-TW" w:eastAsia="zh-CN"/>
        </w:rPr>
        <w:t>比选</w:t>
      </w:r>
      <w:r>
        <w:rPr>
          <w:rStyle w:val="15"/>
          <w:rFonts w:hint="eastAsia"/>
          <w:color w:val="auto"/>
          <w:sz w:val="24"/>
          <w:szCs w:val="24"/>
          <w:highlight w:val="none"/>
          <w:lang w:val="zh-TW" w:eastAsia="zh-TW"/>
        </w:rPr>
        <w:t>只需提供法人身份证复印件）。</w:t>
      </w:r>
    </w:p>
    <w:p>
      <w:pPr>
        <w:pStyle w:val="14"/>
        <w:spacing w:line="360" w:lineRule="auto"/>
        <w:ind w:firstLine="540"/>
        <w:rPr>
          <w:rStyle w:val="15"/>
          <w:color w:val="auto"/>
          <w:sz w:val="24"/>
          <w:szCs w:val="24"/>
          <w:highlight w:val="none"/>
          <w:lang w:val="zh-TW" w:eastAsia="zh-TW"/>
        </w:rPr>
      </w:pPr>
      <w:r>
        <w:rPr>
          <w:rStyle w:val="15"/>
          <w:rFonts w:hint="eastAsia"/>
          <w:color w:val="auto"/>
          <w:sz w:val="24"/>
          <w:szCs w:val="24"/>
          <w:highlight w:val="none"/>
          <w:lang w:val="zh-TW" w:eastAsia="zh-TW"/>
        </w:rPr>
        <w:t>（二）提供</w:t>
      </w:r>
      <w:r>
        <w:rPr>
          <w:rStyle w:val="15"/>
          <w:rFonts w:hint="eastAsia"/>
          <w:color w:val="auto"/>
          <w:sz w:val="24"/>
          <w:szCs w:val="24"/>
          <w:highlight w:val="none"/>
          <w:lang w:val="zh-TW" w:eastAsia="zh-CN"/>
        </w:rPr>
        <w:t>比选</w:t>
      </w:r>
      <w:r>
        <w:rPr>
          <w:rStyle w:val="15"/>
          <w:rFonts w:hint="eastAsia"/>
          <w:color w:val="auto"/>
          <w:sz w:val="24"/>
          <w:szCs w:val="24"/>
          <w:highlight w:val="none"/>
          <w:lang w:val="zh-TW" w:eastAsia="zh-TW"/>
        </w:rPr>
        <w:t>保证金缴纳复印件。</w:t>
      </w:r>
    </w:p>
    <w:p>
      <w:pPr>
        <w:pStyle w:val="14"/>
        <w:spacing w:line="360" w:lineRule="auto"/>
        <w:ind w:firstLine="540"/>
        <w:rPr>
          <w:rStyle w:val="15"/>
          <w:color w:val="auto"/>
          <w:sz w:val="24"/>
          <w:szCs w:val="24"/>
          <w:highlight w:val="none"/>
        </w:rPr>
      </w:pPr>
    </w:p>
    <w:p>
      <w:pPr>
        <w:pStyle w:val="14"/>
        <w:spacing w:line="360" w:lineRule="auto"/>
        <w:ind w:firstLine="542"/>
        <w:rPr>
          <w:rStyle w:val="15"/>
          <w:b/>
          <w:bCs/>
          <w:color w:val="auto"/>
          <w:sz w:val="24"/>
          <w:szCs w:val="24"/>
          <w:highlight w:val="none"/>
        </w:rPr>
      </w:pPr>
      <w:r>
        <w:rPr>
          <w:rStyle w:val="15"/>
          <w:rFonts w:hint="eastAsia"/>
          <w:b/>
          <w:bCs/>
          <w:color w:val="auto"/>
          <w:sz w:val="24"/>
          <w:szCs w:val="24"/>
          <w:highlight w:val="none"/>
          <w:lang w:val="zh-TW" w:eastAsia="zh-TW"/>
        </w:rPr>
        <w:t>注：</w:t>
      </w:r>
      <w:r>
        <w:rPr>
          <w:rStyle w:val="15"/>
          <w:b/>
          <w:bCs/>
          <w:color w:val="auto"/>
          <w:sz w:val="24"/>
          <w:szCs w:val="24"/>
          <w:highlight w:val="none"/>
        </w:rPr>
        <w:t>1</w:t>
      </w:r>
      <w:r>
        <w:rPr>
          <w:rStyle w:val="15"/>
          <w:rFonts w:hint="eastAsia"/>
          <w:b/>
          <w:bCs/>
          <w:color w:val="auto"/>
          <w:sz w:val="24"/>
          <w:szCs w:val="24"/>
          <w:highlight w:val="none"/>
          <w:lang w:val="zh-TW" w:eastAsia="zh-TW"/>
        </w:rPr>
        <w:t>、本项目确定供应商重大违法记录中经营活动中较大数额罚款的金额标准为：是指对非经营活动中公民的违法行为处以罚款或者没收财产</w:t>
      </w:r>
      <w:r>
        <w:rPr>
          <w:rStyle w:val="15"/>
          <w:b/>
          <w:bCs/>
          <w:color w:val="auto"/>
          <w:sz w:val="24"/>
          <w:szCs w:val="24"/>
          <w:highlight w:val="none"/>
        </w:rPr>
        <w:t>2000</w:t>
      </w:r>
      <w:r>
        <w:rPr>
          <w:rStyle w:val="15"/>
          <w:rFonts w:hint="eastAsia"/>
          <w:b/>
          <w:bCs/>
          <w:color w:val="auto"/>
          <w:sz w:val="24"/>
          <w:szCs w:val="24"/>
          <w:highlight w:val="none"/>
          <w:lang w:val="zh-TW" w:eastAsia="zh-TW"/>
        </w:rPr>
        <w:t>元以上、法人或者其他组织的违法行为处以罚款或者没收财产</w:t>
      </w:r>
      <w:r>
        <w:rPr>
          <w:rStyle w:val="15"/>
          <w:b/>
          <w:bCs/>
          <w:color w:val="auto"/>
          <w:sz w:val="24"/>
          <w:szCs w:val="24"/>
          <w:highlight w:val="none"/>
        </w:rPr>
        <w:t>2</w:t>
      </w:r>
      <w:r>
        <w:rPr>
          <w:rStyle w:val="15"/>
          <w:rFonts w:hint="eastAsia"/>
          <w:b/>
          <w:bCs/>
          <w:color w:val="auto"/>
          <w:sz w:val="24"/>
          <w:szCs w:val="24"/>
          <w:highlight w:val="none"/>
          <w:lang w:val="zh-TW" w:eastAsia="zh-TW"/>
        </w:rPr>
        <w:t>万元以上</w:t>
      </w:r>
      <w:r>
        <w:rPr>
          <w:rStyle w:val="15"/>
          <w:b/>
          <w:bCs/>
          <w:color w:val="auto"/>
          <w:sz w:val="24"/>
          <w:szCs w:val="24"/>
          <w:highlight w:val="none"/>
        </w:rPr>
        <w:t>;</w:t>
      </w:r>
      <w:r>
        <w:rPr>
          <w:rStyle w:val="15"/>
          <w:rFonts w:hint="eastAsia"/>
          <w:b/>
          <w:bCs/>
          <w:color w:val="auto"/>
          <w:sz w:val="24"/>
          <w:szCs w:val="24"/>
          <w:highlight w:val="none"/>
          <w:lang w:val="zh-TW" w:eastAsia="zh-TW"/>
        </w:rPr>
        <w:t>对在经营活动中的违法行为处以罚款或者没收财产</w:t>
      </w:r>
      <w:r>
        <w:rPr>
          <w:rStyle w:val="15"/>
          <w:b/>
          <w:bCs/>
          <w:color w:val="auto"/>
          <w:sz w:val="24"/>
          <w:szCs w:val="24"/>
          <w:highlight w:val="none"/>
        </w:rPr>
        <w:t>5</w:t>
      </w:r>
      <w:r>
        <w:rPr>
          <w:rStyle w:val="15"/>
          <w:rFonts w:hint="eastAsia"/>
          <w:b/>
          <w:bCs/>
          <w:color w:val="auto"/>
          <w:sz w:val="24"/>
          <w:szCs w:val="24"/>
          <w:highlight w:val="none"/>
          <w:lang w:val="zh-TW" w:eastAsia="zh-TW"/>
        </w:rPr>
        <w:t>万元以上。国务院有关部门规定的较大数额标准低于前款规定的，从其规定。</w:t>
      </w:r>
    </w:p>
    <w:p>
      <w:pPr>
        <w:pStyle w:val="14"/>
        <w:spacing w:line="360" w:lineRule="auto"/>
        <w:ind w:firstLine="542"/>
        <w:rPr>
          <w:rStyle w:val="15"/>
          <w:b/>
          <w:bCs/>
          <w:color w:val="auto"/>
          <w:sz w:val="24"/>
          <w:szCs w:val="24"/>
          <w:highlight w:val="none"/>
        </w:rPr>
      </w:pPr>
      <w:r>
        <w:rPr>
          <w:rStyle w:val="15"/>
          <w:b/>
          <w:bCs/>
          <w:color w:val="auto"/>
          <w:sz w:val="24"/>
          <w:szCs w:val="24"/>
          <w:highlight w:val="none"/>
        </w:rPr>
        <w:t>2</w:t>
      </w:r>
      <w:r>
        <w:rPr>
          <w:rStyle w:val="15"/>
          <w:rFonts w:hint="eastAsia"/>
          <w:b/>
          <w:bCs/>
          <w:color w:val="auto"/>
          <w:sz w:val="24"/>
          <w:szCs w:val="24"/>
          <w:highlight w:val="none"/>
          <w:lang w:val="zh-TW" w:eastAsia="zh-TW"/>
        </w:rPr>
        <w:t>、供应商在参加政府采购活动前，被纳入法院、工商行政管理部门、税务部门、银行认定的失信名单且在有效期内，或者在前三年政府采购合同履约过程中及其他经营活动履约过程中未依法履约被有关行政部门处罚（处理）的，本项目不认定其具有良好的商业信誉。（按照《四川省政府采购当事人诚信管理办法》（川财采【</w:t>
      </w:r>
      <w:r>
        <w:rPr>
          <w:rStyle w:val="15"/>
          <w:b/>
          <w:bCs/>
          <w:color w:val="auto"/>
          <w:sz w:val="24"/>
          <w:szCs w:val="24"/>
          <w:highlight w:val="none"/>
        </w:rPr>
        <w:t>2015</w:t>
      </w:r>
      <w:r>
        <w:rPr>
          <w:rStyle w:val="15"/>
          <w:rFonts w:hint="eastAsia"/>
          <w:b/>
          <w:bCs/>
          <w:color w:val="auto"/>
          <w:sz w:val="24"/>
          <w:szCs w:val="24"/>
          <w:highlight w:val="none"/>
          <w:lang w:val="zh-TW" w:eastAsia="zh-TW"/>
        </w:rPr>
        <w:t>】</w:t>
      </w:r>
      <w:r>
        <w:rPr>
          <w:rStyle w:val="15"/>
          <w:b/>
          <w:bCs/>
          <w:color w:val="auto"/>
          <w:sz w:val="24"/>
          <w:szCs w:val="24"/>
          <w:highlight w:val="none"/>
        </w:rPr>
        <w:t>33</w:t>
      </w:r>
      <w:r>
        <w:rPr>
          <w:rStyle w:val="15"/>
          <w:rFonts w:hint="eastAsia"/>
          <w:b/>
          <w:bCs/>
          <w:color w:val="auto"/>
          <w:sz w:val="24"/>
          <w:szCs w:val="24"/>
          <w:highlight w:val="none"/>
          <w:lang w:val="zh-TW" w:eastAsia="zh-TW"/>
        </w:rPr>
        <w:t>号）进行扣分的情形除外）。</w:t>
      </w:r>
    </w:p>
    <w:p>
      <w:pPr>
        <w:pStyle w:val="14"/>
        <w:spacing w:line="360" w:lineRule="auto"/>
        <w:ind w:firstLine="542"/>
        <w:rPr>
          <w:rStyle w:val="15"/>
          <w:color w:val="auto"/>
          <w:sz w:val="24"/>
          <w:szCs w:val="24"/>
          <w:highlight w:val="none"/>
        </w:rPr>
      </w:pPr>
      <w:r>
        <w:rPr>
          <w:rStyle w:val="15"/>
          <w:b/>
          <w:bCs/>
          <w:color w:val="auto"/>
          <w:sz w:val="24"/>
          <w:szCs w:val="24"/>
          <w:highlight w:val="none"/>
        </w:rPr>
        <w:t>3</w:t>
      </w:r>
      <w:r>
        <w:rPr>
          <w:rStyle w:val="15"/>
          <w:rFonts w:hint="eastAsia"/>
          <w:b/>
          <w:bCs/>
          <w:color w:val="auto"/>
          <w:sz w:val="24"/>
          <w:szCs w:val="24"/>
          <w:highlight w:val="none"/>
          <w:lang w:val="zh-TW" w:eastAsia="zh-TW"/>
        </w:rPr>
        <w:t>、供应商应当提供的资格、资质性及其他类似效力要求的相关证明材料详见第四章。</w:t>
      </w:r>
    </w:p>
    <w:p>
      <w:pPr>
        <w:pStyle w:val="14"/>
        <w:jc w:val="center"/>
        <w:outlineLvl w:val="0"/>
        <w:rPr>
          <w:rStyle w:val="15"/>
          <w:rFonts w:hint="eastAsia"/>
          <w:b/>
          <w:bCs/>
          <w:color w:val="auto"/>
          <w:kern w:val="44"/>
          <w:sz w:val="36"/>
          <w:szCs w:val="36"/>
          <w:highlight w:val="none"/>
          <w:lang w:val="zh-TW" w:eastAsia="zh-TW"/>
        </w:rPr>
      </w:pPr>
      <w:bookmarkStart w:id="1" w:name="_Toc4564"/>
    </w:p>
    <w:p>
      <w:pPr>
        <w:pStyle w:val="14"/>
        <w:jc w:val="center"/>
        <w:outlineLvl w:val="0"/>
        <w:rPr>
          <w:rStyle w:val="15"/>
          <w:rFonts w:hint="eastAsia"/>
          <w:b/>
          <w:bCs/>
          <w:color w:val="auto"/>
          <w:kern w:val="44"/>
          <w:sz w:val="36"/>
          <w:szCs w:val="36"/>
          <w:highlight w:val="none"/>
          <w:lang w:val="zh-TW" w:eastAsia="zh-TW"/>
        </w:rPr>
      </w:pPr>
    </w:p>
    <w:p>
      <w:pPr>
        <w:pStyle w:val="14"/>
        <w:jc w:val="center"/>
        <w:outlineLvl w:val="0"/>
        <w:rPr>
          <w:rStyle w:val="15"/>
          <w:rFonts w:hint="eastAsia"/>
          <w:b/>
          <w:bCs/>
          <w:color w:val="auto"/>
          <w:kern w:val="44"/>
          <w:sz w:val="36"/>
          <w:szCs w:val="36"/>
          <w:highlight w:val="none"/>
          <w:lang w:val="zh-TW" w:eastAsia="zh-TW"/>
        </w:rPr>
      </w:pPr>
    </w:p>
    <w:p>
      <w:pPr>
        <w:pStyle w:val="14"/>
        <w:jc w:val="center"/>
        <w:outlineLvl w:val="0"/>
        <w:rPr>
          <w:rStyle w:val="15"/>
          <w:rFonts w:hint="eastAsia"/>
          <w:b/>
          <w:bCs/>
          <w:color w:val="auto"/>
          <w:kern w:val="44"/>
          <w:sz w:val="36"/>
          <w:szCs w:val="36"/>
          <w:highlight w:val="none"/>
          <w:lang w:val="zh-TW" w:eastAsia="zh-TW"/>
        </w:rPr>
      </w:pPr>
    </w:p>
    <w:p>
      <w:pPr>
        <w:pStyle w:val="14"/>
        <w:jc w:val="center"/>
        <w:outlineLvl w:val="0"/>
        <w:rPr>
          <w:rStyle w:val="15"/>
          <w:rFonts w:hint="eastAsia"/>
          <w:b/>
          <w:bCs/>
          <w:color w:val="auto"/>
          <w:kern w:val="44"/>
          <w:sz w:val="36"/>
          <w:szCs w:val="36"/>
          <w:highlight w:val="none"/>
          <w:lang w:val="zh-TW" w:eastAsia="zh-TW"/>
        </w:rPr>
      </w:pPr>
    </w:p>
    <w:p>
      <w:pPr>
        <w:pStyle w:val="14"/>
        <w:jc w:val="center"/>
        <w:outlineLvl w:val="0"/>
        <w:rPr>
          <w:rStyle w:val="15"/>
          <w:rFonts w:hint="eastAsia"/>
          <w:b/>
          <w:bCs/>
          <w:color w:val="auto"/>
          <w:kern w:val="44"/>
          <w:sz w:val="36"/>
          <w:szCs w:val="36"/>
          <w:highlight w:val="none"/>
          <w:lang w:val="zh-TW" w:eastAsia="zh-TW"/>
        </w:rPr>
      </w:pPr>
    </w:p>
    <w:p>
      <w:pPr>
        <w:pStyle w:val="14"/>
        <w:jc w:val="center"/>
        <w:outlineLvl w:val="0"/>
        <w:rPr>
          <w:rStyle w:val="15"/>
          <w:rFonts w:hint="eastAsia"/>
          <w:b/>
          <w:bCs/>
          <w:color w:val="auto"/>
          <w:kern w:val="44"/>
          <w:sz w:val="36"/>
          <w:szCs w:val="36"/>
          <w:highlight w:val="none"/>
          <w:lang w:val="zh-TW" w:eastAsia="zh-TW"/>
        </w:rPr>
      </w:pPr>
    </w:p>
    <w:p>
      <w:pPr>
        <w:pStyle w:val="14"/>
        <w:jc w:val="center"/>
        <w:outlineLvl w:val="0"/>
        <w:rPr>
          <w:rStyle w:val="15"/>
          <w:rFonts w:hint="eastAsia"/>
          <w:b/>
          <w:bCs/>
          <w:color w:val="auto"/>
          <w:kern w:val="44"/>
          <w:sz w:val="36"/>
          <w:szCs w:val="36"/>
          <w:highlight w:val="none"/>
          <w:lang w:val="zh-TW" w:eastAsia="zh-TW"/>
        </w:rPr>
      </w:pPr>
    </w:p>
    <w:p>
      <w:pPr>
        <w:pStyle w:val="14"/>
        <w:jc w:val="center"/>
        <w:outlineLvl w:val="0"/>
        <w:rPr>
          <w:rStyle w:val="15"/>
          <w:rFonts w:hint="eastAsia"/>
          <w:b/>
          <w:bCs/>
          <w:color w:val="auto"/>
          <w:kern w:val="44"/>
          <w:sz w:val="36"/>
          <w:szCs w:val="36"/>
          <w:highlight w:val="none"/>
          <w:lang w:val="zh-TW" w:eastAsia="zh-TW"/>
        </w:rPr>
      </w:pPr>
    </w:p>
    <w:p>
      <w:pPr>
        <w:pStyle w:val="14"/>
        <w:jc w:val="center"/>
        <w:outlineLvl w:val="0"/>
        <w:rPr>
          <w:rStyle w:val="15"/>
          <w:rFonts w:hint="eastAsia"/>
          <w:b/>
          <w:bCs/>
          <w:color w:val="auto"/>
          <w:kern w:val="44"/>
          <w:sz w:val="36"/>
          <w:szCs w:val="36"/>
          <w:highlight w:val="none"/>
          <w:lang w:val="zh-TW" w:eastAsia="zh-TW"/>
        </w:rPr>
      </w:pPr>
    </w:p>
    <w:p>
      <w:pPr>
        <w:pStyle w:val="14"/>
        <w:jc w:val="center"/>
        <w:outlineLvl w:val="0"/>
        <w:rPr>
          <w:rStyle w:val="15"/>
          <w:rFonts w:hint="eastAsia"/>
          <w:b/>
          <w:bCs/>
          <w:color w:val="auto"/>
          <w:kern w:val="44"/>
          <w:sz w:val="36"/>
          <w:szCs w:val="36"/>
          <w:highlight w:val="none"/>
          <w:lang w:val="zh-TW" w:eastAsia="zh-TW"/>
        </w:rPr>
      </w:pPr>
    </w:p>
    <w:p>
      <w:pPr>
        <w:pStyle w:val="14"/>
        <w:jc w:val="center"/>
        <w:outlineLvl w:val="0"/>
        <w:rPr>
          <w:rStyle w:val="15"/>
          <w:rFonts w:hint="eastAsia"/>
          <w:b/>
          <w:bCs/>
          <w:color w:val="auto"/>
          <w:kern w:val="44"/>
          <w:sz w:val="36"/>
          <w:szCs w:val="36"/>
          <w:highlight w:val="none"/>
          <w:lang w:val="zh-TW" w:eastAsia="zh-TW"/>
        </w:rPr>
      </w:pPr>
    </w:p>
    <w:p>
      <w:pPr>
        <w:pStyle w:val="14"/>
        <w:jc w:val="center"/>
        <w:outlineLvl w:val="0"/>
        <w:rPr>
          <w:rStyle w:val="15"/>
          <w:rFonts w:hint="eastAsia"/>
          <w:b/>
          <w:bCs/>
          <w:color w:val="auto"/>
          <w:kern w:val="44"/>
          <w:sz w:val="36"/>
          <w:szCs w:val="36"/>
          <w:highlight w:val="none"/>
          <w:lang w:val="zh-TW" w:eastAsia="zh-TW"/>
        </w:rPr>
      </w:pPr>
    </w:p>
    <w:p>
      <w:pPr>
        <w:pStyle w:val="14"/>
        <w:jc w:val="center"/>
        <w:outlineLvl w:val="0"/>
        <w:rPr>
          <w:rStyle w:val="15"/>
          <w:rFonts w:hint="eastAsia"/>
          <w:b/>
          <w:bCs/>
          <w:color w:val="auto"/>
          <w:kern w:val="44"/>
          <w:sz w:val="36"/>
          <w:szCs w:val="36"/>
          <w:highlight w:val="none"/>
          <w:lang w:val="zh-TW" w:eastAsia="zh-TW"/>
        </w:rPr>
      </w:pPr>
    </w:p>
    <w:p>
      <w:pPr>
        <w:pStyle w:val="14"/>
        <w:jc w:val="center"/>
        <w:outlineLvl w:val="0"/>
        <w:rPr>
          <w:rStyle w:val="15"/>
          <w:rFonts w:hint="eastAsia"/>
          <w:b/>
          <w:bCs/>
          <w:color w:val="auto"/>
          <w:kern w:val="44"/>
          <w:sz w:val="36"/>
          <w:szCs w:val="36"/>
          <w:highlight w:val="none"/>
          <w:lang w:val="zh-TW" w:eastAsia="zh-TW"/>
        </w:rPr>
      </w:pPr>
    </w:p>
    <w:p>
      <w:pPr>
        <w:pStyle w:val="14"/>
        <w:jc w:val="center"/>
        <w:outlineLvl w:val="0"/>
        <w:rPr>
          <w:rStyle w:val="15"/>
          <w:rFonts w:hint="eastAsia"/>
          <w:b/>
          <w:bCs/>
          <w:color w:val="auto"/>
          <w:kern w:val="44"/>
          <w:sz w:val="36"/>
          <w:szCs w:val="36"/>
          <w:highlight w:val="none"/>
          <w:lang w:val="zh-TW" w:eastAsia="zh-TW"/>
        </w:rPr>
      </w:pPr>
    </w:p>
    <w:p>
      <w:pPr>
        <w:pStyle w:val="14"/>
        <w:jc w:val="center"/>
        <w:outlineLvl w:val="0"/>
        <w:rPr>
          <w:rStyle w:val="15"/>
          <w:rFonts w:hint="eastAsia"/>
          <w:b/>
          <w:bCs/>
          <w:color w:val="auto"/>
          <w:kern w:val="44"/>
          <w:sz w:val="36"/>
          <w:szCs w:val="36"/>
          <w:highlight w:val="none"/>
          <w:lang w:val="zh-TW" w:eastAsia="zh-TW"/>
        </w:rPr>
      </w:pPr>
    </w:p>
    <w:p>
      <w:pPr>
        <w:pStyle w:val="14"/>
        <w:jc w:val="center"/>
        <w:outlineLvl w:val="0"/>
        <w:rPr>
          <w:rStyle w:val="15"/>
          <w:b/>
          <w:bCs/>
          <w:color w:val="auto"/>
          <w:kern w:val="44"/>
          <w:sz w:val="36"/>
          <w:szCs w:val="36"/>
          <w:highlight w:val="none"/>
          <w:lang w:val="zh-TW" w:eastAsia="zh-TW"/>
        </w:rPr>
      </w:pPr>
      <w:r>
        <w:rPr>
          <w:rStyle w:val="15"/>
          <w:rFonts w:hint="eastAsia"/>
          <w:b/>
          <w:bCs/>
          <w:color w:val="auto"/>
          <w:kern w:val="44"/>
          <w:sz w:val="36"/>
          <w:szCs w:val="36"/>
          <w:highlight w:val="none"/>
          <w:lang w:val="zh-TW" w:eastAsia="zh-TW"/>
        </w:rPr>
        <w:t>第四章供应商资格证明材料</w:t>
      </w:r>
      <w:bookmarkEnd w:id="1"/>
    </w:p>
    <w:p>
      <w:pPr>
        <w:pStyle w:val="14"/>
        <w:jc w:val="center"/>
        <w:outlineLvl w:val="0"/>
        <w:rPr>
          <w:rStyle w:val="15"/>
          <w:b/>
          <w:bCs/>
          <w:color w:val="auto"/>
          <w:kern w:val="44"/>
          <w:sz w:val="36"/>
          <w:szCs w:val="36"/>
          <w:highlight w:val="none"/>
        </w:rPr>
      </w:pPr>
    </w:p>
    <w:p>
      <w:pPr>
        <w:pStyle w:val="14"/>
        <w:spacing w:line="360" w:lineRule="auto"/>
        <w:ind w:firstLine="471"/>
        <w:rPr>
          <w:rStyle w:val="15"/>
          <w:color w:val="auto"/>
          <w:sz w:val="24"/>
          <w:szCs w:val="24"/>
          <w:highlight w:val="none"/>
          <w:lang w:val="zh-TW" w:eastAsia="zh-TW"/>
        </w:rPr>
      </w:pPr>
      <w:r>
        <w:rPr>
          <w:rStyle w:val="15"/>
          <w:rFonts w:hint="eastAsia"/>
          <w:color w:val="auto"/>
          <w:sz w:val="24"/>
          <w:szCs w:val="24"/>
          <w:highlight w:val="none"/>
          <w:lang w:val="zh-TW" w:eastAsia="zh-TW"/>
        </w:rPr>
        <w:t>一、供应商应提交的资格证明材料</w:t>
      </w:r>
    </w:p>
    <w:p>
      <w:pPr>
        <w:pStyle w:val="14"/>
        <w:spacing w:line="360" w:lineRule="auto"/>
        <w:ind w:firstLine="471"/>
        <w:rPr>
          <w:rStyle w:val="15"/>
          <w:color w:val="auto"/>
          <w:sz w:val="24"/>
          <w:szCs w:val="24"/>
          <w:highlight w:val="none"/>
          <w:lang w:val="zh-TW" w:eastAsia="zh-TW"/>
        </w:rPr>
      </w:pPr>
      <w:r>
        <w:rPr>
          <w:rStyle w:val="15"/>
          <w:color w:val="auto"/>
          <w:sz w:val="24"/>
          <w:szCs w:val="24"/>
          <w:highlight w:val="none"/>
          <w:lang w:val="zh-TW" w:eastAsia="zh-TW"/>
        </w:rPr>
        <w:t>(1)</w:t>
      </w:r>
      <w:r>
        <w:rPr>
          <w:rStyle w:val="15"/>
          <w:rFonts w:hint="eastAsia"/>
          <w:color w:val="auto"/>
          <w:sz w:val="24"/>
          <w:szCs w:val="24"/>
          <w:highlight w:val="none"/>
          <w:lang w:val="zh-TW" w:eastAsia="zh-CN"/>
        </w:rPr>
        <w:t>比选</w:t>
      </w:r>
      <w:r>
        <w:rPr>
          <w:rStyle w:val="15"/>
          <w:rFonts w:hint="eastAsia"/>
          <w:color w:val="auto"/>
          <w:sz w:val="24"/>
          <w:szCs w:val="24"/>
          <w:highlight w:val="none"/>
          <w:lang w:val="zh-TW" w:eastAsia="zh-TW"/>
        </w:rPr>
        <w:t>人提供具有独立承担民事责任能力的证明材料：企业提供营业执照、组织机构代码证、税务登记证副本复印件或三证合一的营业执照复印件，事业单位提供事业单位法人证书，团体组织提供对应法人证书；</w:t>
      </w:r>
    </w:p>
    <w:p>
      <w:pPr>
        <w:pStyle w:val="14"/>
        <w:spacing w:line="360" w:lineRule="auto"/>
        <w:ind w:firstLine="471"/>
        <w:rPr>
          <w:rStyle w:val="15"/>
          <w:color w:val="auto"/>
          <w:sz w:val="24"/>
          <w:szCs w:val="24"/>
          <w:highlight w:val="none"/>
          <w:lang w:val="zh-TW" w:eastAsia="zh-TW"/>
        </w:rPr>
      </w:pPr>
      <w:r>
        <w:rPr>
          <w:rStyle w:val="15"/>
          <w:color w:val="auto"/>
          <w:sz w:val="24"/>
          <w:szCs w:val="24"/>
          <w:highlight w:val="none"/>
          <w:lang w:val="zh-TW" w:eastAsia="zh-TW"/>
        </w:rPr>
        <w:t>(2)</w:t>
      </w:r>
      <w:r>
        <w:rPr>
          <w:rStyle w:val="15"/>
          <w:rFonts w:hint="eastAsia"/>
          <w:color w:val="auto"/>
          <w:sz w:val="24"/>
          <w:szCs w:val="24"/>
          <w:highlight w:val="none"/>
          <w:lang w:val="zh-TW" w:eastAsia="zh-TW"/>
        </w:rPr>
        <w:t>提供</w:t>
      </w:r>
      <w:r>
        <w:rPr>
          <w:rStyle w:val="15"/>
          <w:color w:val="auto"/>
          <w:sz w:val="24"/>
          <w:szCs w:val="24"/>
          <w:highlight w:val="none"/>
          <w:lang w:val="zh-TW" w:eastAsia="zh-TW"/>
        </w:rPr>
        <w:t>201</w:t>
      </w:r>
      <w:r>
        <w:rPr>
          <w:rStyle w:val="15"/>
          <w:color w:val="auto"/>
          <w:sz w:val="24"/>
          <w:szCs w:val="24"/>
          <w:highlight w:val="none"/>
        </w:rPr>
        <w:t>9</w:t>
      </w:r>
      <w:r>
        <w:rPr>
          <w:rStyle w:val="15"/>
          <w:rFonts w:hint="eastAsia"/>
          <w:color w:val="auto"/>
          <w:sz w:val="24"/>
          <w:szCs w:val="24"/>
          <w:highlight w:val="none"/>
          <w:lang w:val="zh-TW" w:eastAsia="zh-TW"/>
        </w:rPr>
        <w:t>年以来（任意三个月）社会保障资金缴纳和纳税的相关证明材料或具有依法缴纳税收和社会保障资金的良好记录承诺函；</w:t>
      </w:r>
    </w:p>
    <w:p>
      <w:pPr>
        <w:pStyle w:val="14"/>
        <w:spacing w:line="360" w:lineRule="auto"/>
        <w:ind w:firstLine="471"/>
        <w:rPr>
          <w:rStyle w:val="15"/>
          <w:color w:val="auto"/>
          <w:sz w:val="24"/>
          <w:szCs w:val="24"/>
          <w:highlight w:val="none"/>
          <w:lang w:val="zh-TW" w:eastAsia="zh-TW"/>
        </w:rPr>
      </w:pPr>
      <w:r>
        <w:rPr>
          <w:rStyle w:val="15"/>
          <w:color w:val="auto"/>
          <w:sz w:val="24"/>
          <w:szCs w:val="24"/>
          <w:highlight w:val="none"/>
          <w:lang w:val="zh-TW" w:eastAsia="zh-TW"/>
        </w:rPr>
        <w:t>(3)</w:t>
      </w:r>
      <w:r>
        <w:rPr>
          <w:rStyle w:val="15"/>
          <w:rFonts w:hint="eastAsia"/>
          <w:color w:val="auto"/>
          <w:sz w:val="24"/>
          <w:szCs w:val="24"/>
          <w:highlight w:val="none"/>
          <w:lang w:val="zh-TW" w:eastAsia="zh-TW"/>
        </w:rPr>
        <w:t>提供参加本次采购活动前三年内，在经营活动中没有重大违法记录的承诺函；</w:t>
      </w:r>
    </w:p>
    <w:p>
      <w:pPr>
        <w:pStyle w:val="14"/>
        <w:spacing w:line="360" w:lineRule="auto"/>
        <w:ind w:firstLine="471"/>
        <w:rPr>
          <w:rStyle w:val="15"/>
          <w:color w:val="auto"/>
          <w:sz w:val="24"/>
          <w:szCs w:val="24"/>
          <w:highlight w:val="none"/>
          <w:lang w:val="zh-TW" w:eastAsia="zh-TW"/>
        </w:rPr>
      </w:pPr>
      <w:r>
        <w:rPr>
          <w:rStyle w:val="15"/>
          <w:color w:val="auto"/>
          <w:sz w:val="24"/>
          <w:szCs w:val="24"/>
          <w:highlight w:val="none"/>
          <w:lang w:val="zh-TW" w:eastAsia="zh-TW"/>
        </w:rPr>
        <w:t>(4)</w:t>
      </w:r>
      <w:r>
        <w:rPr>
          <w:rStyle w:val="15"/>
          <w:rFonts w:hint="eastAsia"/>
          <w:color w:val="auto"/>
          <w:sz w:val="24"/>
          <w:szCs w:val="24"/>
          <w:highlight w:val="none"/>
          <w:lang w:val="zh-TW" w:eastAsia="zh-TW"/>
        </w:rPr>
        <w:t>具有良好的商业信誉和健全的财务会计制度；</w:t>
      </w:r>
    </w:p>
    <w:p>
      <w:pPr>
        <w:pStyle w:val="14"/>
        <w:spacing w:line="360" w:lineRule="auto"/>
        <w:ind w:firstLine="471"/>
        <w:rPr>
          <w:rStyle w:val="15"/>
          <w:color w:val="auto"/>
          <w:sz w:val="24"/>
          <w:szCs w:val="24"/>
          <w:highlight w:val="none"/>
          <w:lang w:val="zh-TW" w:eastAsia="zh-TW"/>
        </w:rPr>
      </w:pPr>
      <w:r>
        <w:rPr>
          <w:rStyle w:val="15"/>
          <w:color w:val="auto"/>
          <w:sz w:val="24"/>
          <w:szCs w:val="24"/>
          <w:highlight w:val="none"/>
          <w:lang w:val="zh-TW" w:eastAsia="zh-TW"/>
        </w:rPr>
        <w:t>1</w:t>
      </w:r>
      <w:r>
        <w:rPr>
          <w:rStyle w:val="15"/>
          <w:rFonts w:hint="eastAsia"/>
          <w:color w:val="auto"/>
          <w:sz w:val="24"/>
          <w:szCs w:val="24"/>
          <w:highlight w:val="none"/>
          <w:lang w:val="zh-TW" w:eastAsia="zh-TW"/>
        </w:rPr>
        <w:t>）提供有良好商业信誉的承诺函，在参加采购活动前，被纳入法院、工商行政管理部门、税务部门、银行认定的失信名单且在有效期内，或者在前三年采购合同履约过程中及其他经营活动履约过程中未依法履约被有关行政部门处罚（处理）不能认定为具有良好的商业信誉。</w:t>
      </w:r>
    </w:p>
    <w:p>
      <w:pPr>
        <w:pStyle w:val="14"/>
        <w:spacing w:line="360" w:lineRule="auto"/>
        <w:ind w:firstLine="471"/>
        <w:rPr>
          <w:rStyle w:val="15"/>
          <w:color w:val="auto"/>
          <w:sz w:val="24"/>
          <w:szCs w:val="24"/>
          <w:highlight w:val="none"/>
          <w:lang w:val="zh-TW" w:eastAsia="zh-TW"/>
        </w:rPr>
      </w:pPr>
      <w:r>
        <w:rPr>
          <w:rStyle w:val="15"/>
          <w:color w:val="auto"/>
          <w:sz w:val="24"/>
          <w:szCs w:val="24"/>
          <w:highlight w:val="none"/>
          <w:lang w:val="zh-TW" w:eastAsia="zh-TW"/>
        </w:rPr>
        <w:t>2</w:t>
      </w:r>
      <w:r>
        <w:rPr>
          <w:rStyle w:val="15"/>
          <w:rFonts w:hint="eastAsia"/>
          <w:color w:val="auto"/>
          <w:sz w:val="24"/>
          <w:szCs w:val="24"/>
          <w:highlight w:val="none"/>
          <w:lang w:val="zh-TW" w:eastAsia="zh-TW"/>
        </w:rPr>
        <w:t>）健全的财务会计制度，财务状况报告（注：财务状况报告或财务报表【第三方机构出具至少包含资产负债表、现金流量表、利润表（或损益表）；供应商自行出具至少包含资产负债表；】新成立不足</w:t>
      </w:r>
      <w:r>
        <w:rPr>
          <w:rStyle w:val="15"/>
          <w:color w:val="auto"/>
          <w:sz w:val="24"/>
          <w:szCs w:val="24"/>
          <w:highlight w:val="none"/>
          <w:lang w:val="zh-TW" w:eastAsia="zh-TW"/>
        </w:rPr>
        <w:t>1</w:t>
      </w:r>
      <w:r>
        <w:rPr>
          <w:rStyle w:val="15"/>
          <w:rFonts w:hint="eastAsia"/>
          <w:color w:val="auto"/>
          <w:sz w:val="24"/>
          <w:szCs w:val="24"/>
          <w:highlight w:val="none"/>
          <w:lang w:val="zh-TW" w:eastAsia="zh-TW"/>
        </w:rPr>
        <w:t>年或</w:t>
      </w:r>
      <w:r>
        <w:rPr>
          <w:rStyle w:val="15"/>
          <w:color w:val="auto"/>
          <w:sz w:val="24"/>
          <w:szCs w:val="24"/>
          <w:highlight w:val="none"/>
          <w:lang w:val="zh-TW" w:eastAsia="zh-TW"/>
        </w:rPr>
        <w:t>1</w:t>
      </w:r>
      <w:r>
        <w:rPr>
          <w:rStyle w:val="15"/>
          <w:rFonts w:hint="eastAsia"/>
          <w:color w:val="auto"/>
          <w:sz w:val="24"/>
          <w:szCs w:val="24"/>
          <w:highlight w:val="none"/>
          <w:lang w:val="zh-TW" w:eastAsia="zh-TW"/>
        </w:rPr>
        <w:t>个财务年度的可提供加盖公章的验资报告或营业执照副本复印件或资产负债表；非盈利性单位或其他机关事业单位以符合财务会计制度为准；供应商为自然人的须出具银行机构开具的资信证明，或提供健全的财务会计制度的承诺函。</w:t>
      </w:r>
    </w:p>
    <w:p>
      <w:pPr>
        <w:pStyle w:val="14"/>
        <w:spacing w:line="360" w:lineRule="auto"/>
        <w:ind w:firstLine="480" w:firstLineChars="200"/>
        <w:jc w:val="left"/>
        <w:rPr>
          <w:rStyle w:val="15"/>
          <w:color w:val="auto"/>
          <w:sz w:val="24"/>
          <w:szCs w:val="24"/>
          <w:highlight w:val="none"/>
          <w:lang w:val="zh-TW" w:eastAsia="zh-TW"/>
        </w:rPr>
      </w:pPr>
      <w:r>
        <w:rPr>
          <w:rStyle w:val="15"/>
          <w:color w:val="auto"/>
          <w:sz w:val="24"/>
          <w:szCs w:val="24"/>
          <w:highlight w:val="none"/>
          <w:lang w:val="zh-TW" w:eastAsia="zh-TW"/>
        </w:rPr>
        <w:t>(5)</w:t>
      </w:r>
      <w:r>
        <w:rPr>
          <w:rStyle w:val="15"/>
          <w:rFonts w:hint="eastAsia"/>
          <w:color w:val="auto"/>
          <w:sz w:val="24"/>
          <w:szCs w:val="24"/>
          <w:highlight w:val="none"/>
          <w:lang w:val="zh-TW" w:eastAsia="zh-TW"/>
        </w:rPr>
        <w:t>提供具有履行合同所必需的设备和专业技术能力的承诺函；</w:t>
      </w:r>
    </w:p>
    <w:p>
      <w:pPr>
        <w:pStyle w:val="14"/>
        <w:spacing w:line="360" w:lineRule="auto"/>
        <w:ind w:firstLine="480" w:firstLineChars="200"/>
        <w:jc w:val="left"/>
        <w:rPr>
          <w:rStyle w:val="15"/>
          <w:color w:val="auto"/>
          <w:sz w:val="24"/>
          <w:szCs w:val="24"/>
          <w:highlight w:val="none"/>
          <w:lang w:val="zh-TW" w:eastAsia="zh-TW"/>
        </w:rPr>
      </w:pPr>
      <w:r>
        <w:rPr>
          <w:rStyle w:val="15"/>
          <w:color w:val="auto"/>
          <w:sz w:val="24"/>
          <w:szCs w:val="24"/>
          <w:highlight w:val="none"/>
          <w:lang w:val="zh-TW" w:eastAsia="zh-TW"/>
        </w:rPr>
        <w:t>(</w:t>
      </w:r>
      <w:r>
        <w:rPr>
          <w:rStyle w:val="15"/>
          <w:rFonts w:hint="eastAsia"/>
          <w:color w:val="auto"/>
          <w:sz w:val="24"/>
          <w:szCs w:val="24"/>
          <w:highlight w:val="none"/>
        </w:rPr>
        <w:t>6</w:t>
      </w:r>
      <w:r>
        <w:rPr>
          <w:rStyle w:val="15"/>
          <w:color w:val="auto"/>
          <w:sz w:val="24"/>
          <w:szCs w:val="24"/>
          <w:highlight w:val="none"/>
          <w:lang w:val="zh-TW" w:eastAsia="zh-TW"/>
        </w:rPr>
        <w:t>)</w:t>
      </w:r>
      <w:r>
        <w:rPr>
          <w:rStyle w:val="15"/>
          <w:rFonts w:hint="eastAsia"/>
          <w:color w:val="auto"/>
          <w:sz w:val="24"/>
          <w:szCs w:val="24"/>
          <w:highlight w:val="none"/>
          <w:lang w:val="zh-TW" w:eastAsia="zh-TW"/>
        </w:rPr>
        <w:t>供应商单位及其现任法定代表人、主要负责人不得具有行贿犯罪记录，提供承诺函。</w:t>
      </w:r>
    </w:p>
    <w:p>
      <w:pPr>
        <w:pStyle w:val="14"/>
        <w:spacing w:line="360" w:lineRule="auto"/>
        <w:ind w:firstLine="480" w:firstLineChars="200"/>
        <w:jc w:val="left"/>
        <w:rPr>
          <w:rStyle w:val="15"/>
          <w:color w:val="auto"/>
          <w:sz w:val="24"/>
          <w:szCs w:val="24"/>
          <w:highlight w:val="none"/>
        </w:rPr>
      </w:pPr>
      <w:r>
        <w:rPr>
          <w:rStyle w:val="15"/>
          <w:color w:val="auto"/>
          <w:sz w:val="24"/>
          <w:szCs w:val="24"/>
          <w:highlight w:val="none"/>
          <w:lang w:val="zh-TW" w:eastAsia="zh-TW"/>
        </w:rPr>
        <w:t>(7)</w:t>
      </w:r>
      <w:r>
        <w:rPr>
          <w:rStyle w:val="15"/>
          <w:rFonts w:hint="eastAsia"/>
          <w:color w:val="auto"/>
          <w:sz w:val="24"/>
          <w:szCs w:val="24"/>
          <w:highlight w:val="none"/>
          <w:lang w:val="zh-TW" w:eastAsia="zh-TW"/>
        </w:rPr>
        <w:t>供应商承诺截止至</w:t>
      </w:r>
      <w:r>
        <w:rPr>
          <w:rStyle w:val="15"/>
          <w:rFonts w:hint="eastAsia"/>
          <w:color w:val="auto"/>
          <w:sz w:val="24"/>
          <w:szCs w:val="24"/>
          <w:highlight w:val="none"/>
          <w:lang w:val="zh-TW" w:eastAsia="zh-CN"/>
        </w:rPr>
        <w:t>比选</w:t>
      </w:r>
      <w:r>
        <w:rPr>
          <w:rStyle w:val="15"/>
          <w:rFonts w:hint="eastAsia"/>
          <w:color w:val="auto"/>
          <w:sz w:val="24"/>
          <w:szCs w:val="24"/>
          <w:highlight w:val="none"/>
        </w:rPr>
        <w:t>截止时间前一个工作日</w:t>
      </w:r>
      <w:r>
        <w:rPr>
          <w:rStyle w:val="15"/>
          <w:rFonts w:hint="eastAsia"/>
          <w:color w:val="auto"/>
          <w:sz w:val="24"/>
          <w:szCs w:val="24"/>
          <w:highlight w:val="none"/>
          <w:lang w:val="zh-TW" w:eastAsia="zh-TW"/>
        </w:rPr>
        <w:t>，未在“信用中国”网站等渠道被列入失信被执行人、重大税收违法案件当事人名单、政府采购严重违法失信行为记录名单。在领取成交通知书时，提供通过“信用中国”网站渠道查询供应商的信用记录并保存信用记录结果网页截图。如相关失信记录已失效，供应商需提供相关证明资料。若因供应商为事业单位、团体组织、自然人等原因，在“信用中国”网站等渠道未查询到信息的，视为未被列入失信记录。</w:t>
      </w:r>
    </w:p>
    <w:p>
      <w:pPr>
        <w:pStyle w:val="14"/>
        <w:spacing w:line="360" w:lineRule="auto"/>
        <w:ind w:firstLine="542"/>
        <w:rPr>
          <w:rStyle w:val="15"/>
          <w:b/>
          <w:bCs/>
          <w:color w:val="auto"/>
          <w:sz w:val="24"/>
          <w:szCs w:val="24"/>
          <w:highlight w:val="none"/>
          <w:lang w:val="zh-TW" w:eastAsia="zh-TW"/>
        </w:rPr>
      </w:pPr>
      <w:r>
        <w:rPr>
          <w:rStyle w:val="15"/>
          <w:rFonts w:hint="eastAsia"/>
          <w:b/>
          <w:bCs/>
          <w:color w:val="auto"/>
          <w:sz w:val="24"/>
          <w:szCs w:val="24"/>
          <w:highlight w:val="none"/>
          <w:lang w:val="zh-TW" w:eastAsia="zh-TW"/>
        </w:rPr>
        <w:t>二、报价产品的资格、资质性及其他类似效力要求</w:t>
      </w:r>
    </w:p>
    <w:p>
      <w:pPr>
        <w:pStyle w:val="14"/>
        <w:spacing w:line="360" w:lineRule="auto"/>
        <w:ind w:firstLine="540"/>
        <w:rPr>
          <w:rStyle w:val="15"/>
          <w:color w:val="auto"/>
          <w:sz w:val="24"/>
          <w:szCs w:val="24"/>
          <w:highlight w:val="none"/>
          <w:lang w:val="zh-TW" w:eastAsia="zh-TW"/>
        </w:rPr>
      </w:pPr>
      <w:r>
        <w:rPr>
          <w:rStyle w:val="15"/>
          <w:rFonts w:hint="eastAsia"/>
          <w:color w:val="auto"/>
          <w:sz w:val="24"/>
          <w:szCs w:val="24"/>
          <w:highlight w:val="none"/>
          <w:lang w:val="zh-TW" w:eastAsia="zh-TW"/>
        </w:rPr>
        <w:t>（一）提供法人代表授权书原件及法人和授权代表身份证复印件（法人代表参加</w:t>
      </w:r>
      <w:r>
        <w:rPr>
          <w:rStyle w:val="15"/>
          <w:rFonts w:hint="eastAsia"/>
          <w:color w:val="auto"/>
          <w:sz w:val="24"/>
          <w:szCs w:val="24"/>
          <w:highlight w:val="none"/>
          <w:lang w:val="zh-TW" w:eastAsia="zh-CN"/>
        </w:rPr>
        <w:t>比选</w:t>
      </w:r>
      <w:r>
        <w:rPr>
          <w:rStyle w:val="15"/>
          <w:rFonts w:hint="eastAsia"/>
          <w:color w:val="auto"/>
          <w:sz w:val="24"/>
          <w:szCs w:val="24"/>
          <w:highlight w:val="none"/>
          <w:lang w:val="zh-TW" w:eastAsia="zh-TW"/>
        </w:rPr>
        <w:t>只需提供法人身份证复印件）。</w:t>
      </w:r>
    </w:p>
    <w:p>
      <w:pPr>
        <w:pStyle w:val="14"/>
        <w:spacing w:line="360" w:lineRule="auto"/>
        <w:ind w:firstLine="540"/>
        <w:rPr>
          <w:rStyle w:val="15"/>
          <w:color w:val="auto"/>
          <w:sz w:val="24"/>
          <w:szCs w:val="24"/>
          <w:highlight w:val="none"/>
          <w:lang w:val="zh-TW" w:eastAsia="zh-TW"/>
        </w:rPr>
      </w:pPr>
      <w:r>
        <w:rPr>
          <w:rStyle w:val="15"/>
          <w:rFonts w:hint="eastAsia"/>
          <w:color w:val="auto"/>
          <w:sz w:val="24"/>
          <w:szCs w:val="24"/>
          <w:highlight w:val="none"/>
          <w:lang w:val="zh-TW" w:eastAsia="zh-TW"/>
        </w:rPr>
        <w:t>（二）提供</w:t>
      </w:r>
      <w:r>
        <w:rPr>
          <w:rStyle w:val="15"/>
          <w:rFonts w:hint="eastAsia"/>
          <w:color w:val="auto"/>
          <w:sz w:val="24"/>
          <w:szCs w:val="24"/>
          <w:highlight w:val="none"/>
          <w:lang w:val="zh-TW" w:eastAsia="zh-CN"/>
        </w:rPr>
        <w:t>比选</w:t>
      </w:r>
      <w:r>
        <w:rPr>
          <w:rStyle w:val="15"/>
          <w:rFonts w:hint="eastAsia"/>
          <w:color w:val="auto"/>
          <w:sz w:val="24"/>
          <w:szCs w:val="24"/>
          <w:highlight w:val="none"/>
          <w:lang w:val="zh-TW" w:eastAsia="zh-TW"/>
        </w:rPr>
        <w:t>保证金缴纳复印件。</w:t>
      </w:r>
    </w:p>
    <w:p>
      <w:pPr>
        <w:pStyle w:val="14"/>
        <w:spacing w:line="360" w:lineRule="auto"/>
        <w:ind w:firstLine="542"/>
        <w:rPr>
          <w:rStyle w:val="15"/>
          <w:b/>
          <w:bCs/>
          <w:color w:val="auto"/>
          <w:sz w:val="24"/>
          <w:szCs w:val="24"/>
          <w:highlight w:val="none"/>
        </w:rPr>
      </w:pPr>
      <w:r>
        <w:rPr>
          <w:rStyle w:val="15"/>
          <w:rFonts w:hint="eastAsia"/>
          <w:b/>
          <w:bCs/>
          <w:color w:val="auto"/>
          <w:sz w:val="24"/>
          <w:szCs w:val="24"/>
          <w:highlight w:val="none"/>
          <w:lang w:val="zh-TW" w:eastAsia="zh-TW"/>
        </w:rPr>
        <w:t>注：</w:t>
      </w:r>
      <w:r>
        <w:rPr>
          <w:rStyle w:val="15"/>
          <w:b/>
          <w:bCs/>
          <w:color w:val="auto"/>
          <w:sz w:val="24"/>
          <w:szCs w:val="24"/>
          <w:highlight w:val="none"/>
        </w:rPr>
        <w:t>1</w:t>
      </w:r>
      <w:r>
        <w:rPr>
          <w:rStyle w:val="15"/>
          <w:rFonts w:hint="eastAsia"/>
          <w:b/>
          <w:bCs/>
          <w:color w:val="auto"/>
          <w:sz w:val="24"/>
          <w:szCs w:val="24"/>
          <w:highlight w:val="none"/>
          <w:lang w:val="zh-TW" w:eastAsia="zh-TW"/>
        </w:rPr>
        <w:t>、本项目确定供应商重大违法记录中经营活动中较大数额罚款的金额标准为：是指对非经营活动中公民的违法行为处以罚款或者没收财产</w:t>
      </w:r>
      <w:r>
        <w:rPr>
          <w:rStyle w:val="15"/>
          <w:b/>
          <w:bCs/>
          <w:color w:val="auto"/>
          <w:sz w:val="24"/>
          <w:szCs w:val="24"/>
          <w:highlight w:val="none"/>
        </w:rPr>
        <w:t>2000</w:t>
      </w:r>
      <w:r>
        <w:rPr>
          <w:rStyle w:val="15"/>
          <w:rFonts w:hint="eastAsia"/>
          <w:b/>
          <w:bCs/>
          <w:color w:val="auto"/>
          <w:sz w:val="24"/>
          <w:szCs w:val="24"/>
          <w:highlight w:val="none"/>
          <w:lang w:val="zh-TW" w:eastAsia="zh-TW"/>
        </w:rPr>
        <w:t>元以上、法人或者其他组织的违法行为处以罚款或者没收财产</w:t>
      </w:r>
      <w:r>
        <w:rPr>
          <w:rStyle w:val="15"/>
          <w:b/>
          <w:bCs/>
          <w:color w:val="auto"/>
          <w:sz w:val="24"/>
          <w:szCs w:val="24"/>
          <w:highlight w:val="none"/>
        </w:rPr>
        <w:t>2</w:t>
      </w:r>
      <w:r>
        <w:rPr>
          <w:rStyle w:val="15"/>
          <w:rFonts w:hint="eastAsia"/>
          <w:b/>
          <w:bCs/>
          <w:color w:val="auto"/>
          <w:sz w:val="24"/>
          <w:szCs w:val="24"/>
          <w:highlight w:val="none"/>
          <w:lang w:val="zh-TW" w:eastAsia="zh-TW"/>
        </w:rPr>
        <w:t>万元以上</w:t>
      </w:r>
      <w:r>
        <w:rPr>
          <w:rStyle w:val="15"/>
          <w:b/>
          <w:bCs/>
          <w:color w:val="auto"/>
          <w:sz w:val="24"/>
          <w:szCs w:val="24"/>
          <w:highlight w:val="none"/>
        </w:rPr>
        <w:t>;</w:t>
      </w:r>
      <w:r>
        <w:rPr>
          <w:rStyle w:val="15"/>
          <w:rFonts w:hint="eastAsia"/>
          <w:b/>
          <w:bCs/>
          <w:color w:val="auto"/>
          <w:sz w:val="24"/>
          <w:szCs w:val="24"/>
          <w:highlight w:val="none"/>
          <w:lang w:val="zh-TW" w:eastAsia="zh-TW"/>
        </w:rPr>
        <w:t>对在经营活动中的违法行为处以罚款或者没收财产</w:t>
      </w:r>
      <w:r>
        <w:rPr>
          <w:rStyle w:val="15"/>
          <w:b/>
          <w:bCs/>
          <w:color w:val="auto"/>
          <w:sz w:val="24"/>
          <w:szCs w:val="24"/>
          <w:highlight w:val="none"/>
        </w:rPr>
        <w:t>5</w:t>
      </w:r>
      <w:r>
        <w:rPr>
          <w:rStyle w:val="15"/>
          <w:rFonts w:hint="eastAsia"/>
          <w:b/>
          <w:bCs/>
          <w:color w:val="auto"/>
          <w:sz w:val="24"/>
          <w:szCs w:val="24"/>
          <w:highlight w:val="none"/>
          <w:lang w:val="zh-TW" w:eastAsia="zh-TW"/>
        </w:rPr>
        <w:t>万元以上。国务院有关部门规定的较大数额标准低于前款规定的，从其规定。</w:t>
      </w:r>
    </w:p>
    <w:p>
      <w:pPr>
        <w:pStyle w:val="14"/>
        <w:spacing w:line="360" w:lineRule="auto"/>
        <w:ind w:firstLine="542"/>
        <w:rPr>
          <w:rStyle w:val="15"/>
          <w:b/>
          <w:bCs/>
          <w:color w:val="auto"/>
          <w:sz w:val="24"/>
          <w:szCs w:val="24"/>
          <w:highlight w:val="none"/>
        </w:rPr>
      </w:pPr>
      <w:r>
        <w:rPr>
          <w:rStyle w:val="15"/>
          <w:b/>
          <w:bCs/>
          <w:color w:val="auto"/>
          <w:sz w:val="24"/>
          <w:szCs w:val="24"/>
          <w:highlight w:val="none"/>
        </w:rPr>
        <w:t>2</w:t>
      </w:r>
      <w:r>
        <w:rPr>
          <w:rStyle w:val="15"/>
          <w:rFonts w:hint="eastAsia"/>
          <w:b/>
          <w:bCs/>
          <w:color w:val="auto"/>
          <w:sz w:val="24"/>
          <w:szCs w:val="24"/>
          <w:highlight w:val="none"/>
          <w:lang w:val="zh-TW" w:eastAsia="zh-TW"/>
        </w:rPr>
        <w:t>、供应商在参加政府采购活动前，被纳入法院、工商行政管理部门、税务部门、银行认定的失信名单且在有效期内，或者在前三年政府采购合同履约过程中及其他经营活动履约过程中未依法履约被有关行政部门处罚（处理）的，本项目不认定其具有良好的商业信誉。（按照《四川省政府采购当事人诚信管理办法》（川财采【</w:t>
      </w:r>
      <w:r>
        <w:rPr>
          <w:rStyle w:val="15"/>
          <w:b/>
          <w:bCs/>
          <w:color w:val="auto"/>
          <w:sz w:val="24"/>
          <w:szCs w:val="24"/>
          <w:highlight w:val="none"/>
        </w:rPr>
        <w:t>2015</w:t>
      </w:r>
      <w:r>
        <w:rPr>
          <w:rStyle w:val="15"/>
          <w:rFonts w:hint="eastAsia"/>
          <w:b/>
          <w:bCs/>
          <w:color w:val="auto"/>
          <w:sz w:val="24"/>
          <w:szCs w:val="24"/>
          <w:highlight w:val="none"/>
          <w:lang w:val="zh-TW" w:eastAsia="zh-TW"/>
        </w:rPr>
        <w:t>】</w:t>
      </w:r>
      <w:r>
        <w:rPr>
          <w:rStyle w:val="15"/>
          <w:b/>
          <w:bCs/>
          <w:color w:val="auto"/>
          <w:sz w:val="24"/>
          <w:szCs w:val="24"/>
          <w:highlight w:val="none"/>
        </w:rPr>
        <w:t>33</w:t>
      </w:r>
      <w:r>
        <w:rPr>
          <w:rStyle w:val="15"/>
          <w:rFonts w:hint="eastAsia"/>
          <w:b/>
          <w:bCs/>
          <w:color w:val="auto"/>
          <w:sz w:val="24"/>
          <w:szCs w:val="24"/>
          <w:highlight w:val="none"/>
          <w:lang w:val="zh-TW" w:eastAsia="zh-TW"/>
        </w:rPr>
        <w:t>号）进行扣分的情形除外）。</w:t>
      </w:r>
    </w:p>
    <w:p>
      <w:pPr>
        <w:pStyle w:val="14"/>
        <w:spacing w:line="360" w:lineRule="auto"/>
        <w:ind w:firstLine="542"/>
        <w:rPr>
          <w:color w:val="auto"/>
          <w:highlight w:val="none"/>
        </w:rPr>
      </w:pPr>
      <w:r>
        <w:rPr>
          <w:rStyle w:val="15"/>
          <w:b/>
          <w:bCs/>
          <w:color w:val="auto"/>
          <w:sz w:val="24"/>
          <w:szCs w:val="24"/>
          <w:highlight w:val="none"/>
        </w:rPr>
        <w:t>3</w:t>
      </w:r>
      <w:r>
        <w:rPr>
          <w:rStyle w:val="15"/>
          <w:rFonts w:hint="eastAsia"/>
          <w:b/>
          <w:bCs/>
          <w:color w:val="auto"/>
          <w:sz w:val="24"/>
          <w:szCs w:val="24"/>
          <w:highlight w:val="none"/>
          <w:lang w:val="zh-TW" w:eastAsia="zh-TW"/>
        </w:rPr>
        <w:t>、供应商应当提供的资格、资质性及其他类似效力要求的相关证明材料详见第四章。</w:t>
      </w:r>
    </w:p>
    <w:p>
      <w:pPr>
        <w:pStyle w:val="14"/>
        <w:spacing w:line="360" w:lineRule="auto"/>
        <w:ind w:firstLine="241"/>
        <w:jc w:val="left"/>
        <w:rPr>
          <w:rStyle w:val="15"/>
          <w:b/>
          <w:bCs/>
          <w:color w:val="auto"/>
          <w:sz w:val="24"/>
          <w:szCs w:val="24"/>
          <w:highlight w:val="none"/>
          <w:lang w:val="zh-TW" w:eastAsia="zh-TW"/>
        </w:rPr>
      </w:pPr>
      <w:r>
        <w:rPr>
          <w:rStyle w:val="15"/>
          <w:rFonts w:hint="eastAsia"/>
          <w:b/>
          <w:bCs/>
          <w:color w:val="auto"/>
          <w:sz w:val="24"/>
          <w:szCs w:val="24"/>
          <w:highlight w:val="none"/>
          <w:lang w:val="zh-TW" w:eastAsia="zh-TW"/>
        </w:rPr>
        <w:t>注：以上证明材料均需加盖供应商鲜章，或以骑缝章代替。</w:t>
      </w:r>
    </w:p>
    <w:p>
      <w:pPr>
        <w:pStyle w:val="14"/>
        <w:spacing w:line="400" w:lineRule="exact"/>
        <w:jc w:val="center"/>
        <w:outlineLvl w:val="0"/>
        <w:rPr>
          <w:rStyle w:val="15"/>
          <w:b/>
          <w:bCs/>
          <w:color w:val="auto"/>
          <w:kern w:val="44"/>
          <w:sz w:val="36"/>
          <w:szCs w:val="36"/>
          <w:highlight w:val="none"/>
          <w:shd w:val="clear" w:color="auto" w:fill="FFFF00"/>
          <w:lang w:val="zh-TW" w:eastAsia="zh-TW"/>
        </w:rPr>
      </w:pPr>
    </w:p>
    <w:p>
      <w:pPr>
        <w:widowControl/>
        <w:shd w:val="clear" w:color="auto" w:fill="FFFFFF"/>
        <w:spacing w:line="360" w:lineRule="exact"/>
        <w:jc w:val="center"/>
        <w:rPr>
          <w:rStyle w:val="15"/>
          <w:rFonts w:hint="eastAsia"/>
          <w:b/>
          <w:bCs/>
          <w:color w:val="auto"/>
          <w:kern w:val="44"/>
          <w:sz w:val="36"/>
          <w:szCs w:val="36"/>
          <w:highlight w:val="none"/>
          <w:lang w:val="zh-TW" w:eastAsia="zh-TW"/>
        </w:rPr>
      </w:pPr>
    </w:p>
    <w:p>
      <w:pPr>
        <w:widowControl/>
        <w:shd w:val="clear" w:color="auto" w:fill="FFFFFF"/>
        <w:spacing w:line="360" w:lineRule="exact"/>
        <w:jc w:val="center"/>
        <w:rPr>
          <w:rStyle w:val="15"/>
          <w:rFonts w:hint="eastAsia"/>
          <w:b/>
          <w:bCs/>
          <w:color w:val="auto"/>
          <w:kern w:val="44"/>
          <w:sz w:val="36"/>
          <w:szCs w:val="36"/>
          <w:highlight w:val="none"/>
          <w:lang w:val="zh-TW" w:eastAsia="zh-TW"/>
        </w:rPr>
      </w:pPr>
    </w:p>
    <w:p>
      <w:pPr>
        <w:widowControl/>
        <w:shd w:val="clear" w:color="auto" w:fill="FFFFFF"/>
        <w:spacing w:line="360" w:lineRule="exact"/>
        <w:jc w:val="center"/>
        <w:rPr>
          <w:rStyle w:val="15"/>
          <w:rFonts w:hint="eastAsia"/>
          <w:b/>
          <w:bCs/>
          <w:color w:val="auto"/>
          <w:kern w:val="44"/>
          <w:sz w:val="36"/>
          <w:szCs w:val="36"/>
          <w:highlight w:val="none"/>
          <w:lang w:val="zh-TW" w:eastAsia="zh-TW"/>
        </w:rPr>
      </w:pPr>
    </w:p>
    <w:p>
      <w:pPr>
        <w:widowControl/>
        <w:shd w:val="clear" w:color="auto" w:fill="FFFFFF"/>
        <w:spacing w:line="360" w:lineRule="exact"/>
        <w:jc w:val="center"/>
        <w:rPr>
          <w:rStyle w:val="15"/>
          <w:rFonts w:hint="eastAsia"/>
          <w:b/>
          <w:bCs/>
          <w:color w:val="auto"/>
          <w:kern w:val="44"/>
          <w:sz w:val="36"/>
          <w:szCs w:val="36"/>
          <w:highlight w:val="none"/>
          <w:lang w:val="zh-TW" w:eastAsia="zh-TW"/>
        </w:rPr>
      </w:pPr>
    </w:p>
    <w:p>
      <w:pPr>
        <w:widowControl/>
        <w:shd w:val="clear" w:color="auto" w:fill="FFFFFF"/>
        <w:spacing w:line="360" w:lineRule="exact"/>
        <w:jc w:val="center"/>
        <w:rPr>
          <w:rStyle w:val="15"/>
          <w:rFonts w:hint="eastAsia"/>
          <w:b/>
          <w:bCs/>
          <w:color w:val="auto"/>
          <w:kern w:val="44"/>
          <w:sz w:val="36"/>
          <w:szCs w:val="36"/>
          <w:highlight w:val="none"/>
          <w:lang w:val="zh-TW" w:eastAsia="zh-TW"/>
        </w:rPr>
      </w:pPr>
    </w:p>
    <w:p>
      <w:pPr>
        <w:widowControl/>
        <w:shd w:val="clear" w:color="auto" w:fill="FFFFFF"/>
        <w:spacing w:line="360" w:lineRule="exact"/>
        <w:jc w:val="center"/>
        <w:rPr>
          <w:rStyle w:val="15"/>
          <w:rFonts w:hint="eastAsia"/>
          <w:b/>
          <w:bCs/>
          <w:color w:val="auto"/>
          <w:kern w:val="44"/>
          <w:sz w:val="36"/>
          <w:szCs w:val="36"/>
          <w:highlight w:val="none"/>
          <w:lang w:val="zh-TW" w:eastAsia="zh-TW"/>
        </w:rPr>
      </w:pPr>
    </w:p>
    <w:p>
      <w:pPr>
        <w:widowControl/>
        <w:shd w:val="clear" w:color="auto" w:fill="FFFFFF"/>
        <w:spacing w:line="360" w:lineRule="exact"/>
        <w:jc w:val="center"/>
        <w:rPr>
          <w:rStyle w:val="15"/>
          <w:rFonts w:hint="eastAsia"/>
          <w:b/>
          <w:bCs/>
          <w:color w:val="auto"/>
          <w:kern w:val="44"/>
          <w:sz w:val="36"/>
          <w:szCs w:val="36"/>
          <w:highlight w:val="none"/>
          <w:lang w:val="zh-TW" w:eastAsia="zh-TW"/>
        </w:rPr>
      </w:pPr>
    </w:p>
    <w:p>
      <w:pPr>
        <w:widowControl/>
        <w:shd w:val="clear" w:color="auto" w:fill="FFFFFF"/>
        <w:spacing w:line="360" w:lineRule="exact"/>
        <w:jc w:val="center"/>
        <w:rPr>
          <w:rStyle w:val="15"/>
          <w:rFonts w:hint="eastAsia"/>
          <w:b/>
          <w:bCs/>
          <w:color w:val="auto"/>
          <w:kern w:val="44"/>
          <w:sz w:val="36"/>
          <w:szCs w:val="36"/>
          <w:highlight w:val="none"/>
          <w:lang w:val="zh-TW" w:eastAsia="zh-TW"/>
        </w:rPr>
      </w:pPr>
    </w:p>
    <w:p>
      <w:pPr>
        <w:widowControl/>
        <w:shd w:val="clear" w:color="auto" w:fill="FFFFFF"/>
        <w:spacing w:line="360" w:lineRule="exact"/>
        <w:jc w:val="center"/>
        <w:rPr>
          <w:rStyle w:val="15"/>
          <w:rFonts w:hint="eastAsia"/>
          <w:b/>
          <w:bCs/>
          <w:color w:val="auto"/>
          <w:kern w:val="44"/>
          <w:sz w:val="36"/>
          <w:szCs w:val="36"/>
          <w:highlight w:val="none"/>
          <w:lang w:val="zh-TW" w:eastAsia="zh-TW"/>
        </w:rPr>
      </w:pPr>
    </w:p>
    <w:p>
      <w:pPr>
        <w:widowControl/>
        <w:shd w:val="clear" w:color="auto" w:fill="FFFFFF"/>
        <w:spacing w:line="360" w:lineRule="exact"/>
        <w:jc w:val="center"/>
        <w:rPr>
          <w:rStyle w:val="15"/>
          <w:rFonts w:hint="eastAsia"/>
          <w:b/>
          <w:bCs/>
          <w:color w:val="auto"/>
          <w:kern w:val="44"/>
          <w:sz w:val="36"/>
          <w:szCs w:val="36"/>
          <w:highlight w:val="none"/>
          <w:lang w:val="zh-TW" w:eastAsia="zh-TW"/>
        </w:rPr>
      </w:pPr>
    </w:p>
    <w:p>
      <w:pPr>
        <w:widowControl/>
        <w:shd w:val="clear" w:color="auto" w:fill="FFFFFF"/>
        <w:spacing w:line="360" w:lineRule="exact"/>
        <w:jc w:val="center"/>
        <w:rPr>
          <w:rStyle w:val="15"/>
          <w:rFonts w:hint="eastAsia"/>
          <w:b/>
          <w:bCs/>
          <w:color w:val="auto"/>
          <w:kern w:val="44"/>
          <w:sz w:val="36"/>
          <w:szCs w:val="36"/>
          <w:highlight w:val="none"/>
          <w:lang w:val="zh-TW" w:eastAsia="zh-TW"/>
        </w:rPr>
      </w:pPr>
    </w:p>
    <w:p>
      <w:pPr>
        <w:widowControl/>
        <w:shd w:val="clear" w:color="auto" w:fill="FFFFFF"/>
        <w:spacing w:line="360" w:lineRule="exact"/>
        <w:jc w:val="center"/>
        <w:rPr>
          <w:rStyle w:val="15"/>
          <w:rFonts w:hint="eastAsia"/>
          <w:b/>
          <w:bCs/>
          <w:color w:val="auto"/>
          <w:kern w:val="44"/>
          <w:sz w:val="36"/>
          <w:szCs w:val="36"/>
          <w:highlight w:val="none"/>
          <w:lang w:val="zh-TW" w:eastAsia="zh-TW"/>
        </w:rPr>
      </w:pPr>
    </w:p>
    <w:p>
      <w:pPr>
        <w:widowControl/>
        <w:shd w:val="clear" w:color="auto" w:fill="FFFFFF"/>
        <w:spacing w:line="360" w:lineRule="exact"/>
        <w:jc w:val="center"/>
        <w:rPr>
          <w:rStyle w:val="15"/>
          <w:rFonts w:hint="eastAsia"/>
          <w:b/>
          <w:bCs/>
          <w:color w:val="auto"/>
          <w:kern w:val="44"/>
          <w:sz w:val="36"/>
          <w:szCs w:val="36"/>
          <w:highlight w:val="none"/>
          <w:lang w:val="zh-TW" w:eastAsia="zh-TW"/>
        </w:rPr>
      </w:pPr>
    </w:p>
    <w:p>
      <w:pPr>
        <w:widowControl/>
        <w:shd w:val="clear" w:color="auto" w:fill="FFFFFF"/>
        <w:spacing w:line="360" w:lineRule="exact"/>
        <w:jc w:val="center"/>
        <w:rPr>
          <w:rStyle w:val="15"/>
          <w:rFonts w:hint="eastAsia"/>
          <w:b/>
          <w:bCs/>
          <w:color w:val="auto"/>
          <w:kern w:val="44"/>
          <w:sz w:val="36"/>
          <w:szCs w:val="36"/>
          <w:highlight w:val="none"/>
          <w:lang w:val="zh-TW" w:eastAsia="zh-TW"/>
        </w:rPr>
      </w:pPr>
    </w:p>
    <w:p>
      <w:pPr>
        <w:widowControl/>
        <w:shd w:val="clear" w:color="auto" w:fill="FFFFFF"/>
        <w:spacing w:line="360" w:lineRule="exact"/>
        <w:jc w:val="center"/>
        <w:rPr>
          <w:rFonts w:cs="Arial Unicode MS" w:asciiTheme="minorEastAsia" w:hAnsiTheme="minorEastAsia" w:eastAsiaTheme="minorEastAsia"/>
          <w:b/>
          <w:color w:val="222222"/>
          <w:sz w:val="36"/>
          <w:szCs w:val="36"/>
        </w:rPr>
      </w:pPr>
      <w:r>
        <w:rPr>
          <w:rStyle w:val="15"/>
          <w:rFonts w:hint="eastAsia"/>
          <w:b/>
          <w:bCs/>
          <w:color w:val="auto"/>
          <w:kern w:val="44"/>
          <w:sz w:val="36"/>
          <w:szCs w:val="36"/>
          <w:highlight w:val="none"/>
          <w:lang w:val="zh-TW" w:eastAsia="zh-TW"/>
        </w:rPr>
        <w:t>第四章</w:t>
      </w:r>
      <w:r>
        <w:rPr>
          <w:rFonts w:hint="eastAsia" w:cs="Arial Unicode MS" w:asciiTheme="minorEastAsia" w:hAnsiTheme="minorEastAsia" w:eastAsiaTheme="minorEastAsia"/>
          <w:b/>
          <w:color w:val="222222"/>
          <w:sz w:val="36"/>
          <w:szCs w:val="36"/>
        </w:rPr>
        <w:t>响应文件格式要求</w:t>
      </w:r>
    </w:p>
    <w:p>
      <w:pPr>
        <w:widowControl/>
        <w:shd w:val="clear" w:color="auto" w:fill="FFFFFF"/>
        <w:spacing w:line="360" w:lineRule="exact"/>
        <w:jc w:val="left"/>
        <w:rPr>
          <w:rFonts w:cs="Arial Unicode MS" w:asciiTheme="minorEastAsia" w:hAnsiTheme="minorEastAsia" w:eastAsiaTheme="minorEastAsia"/>
          <w:b/>
          <w:color w:val="222222"/>
          <w:sz w:val="24"/>
        </w:rPr>
      </w:pPr>
    </w:p>
    <w:p>
      <w:pPr>
        <w:outlineLvl w:val="1"/>
        <w:rPr>
          <w:rFonts w:asciiTheme="minorEastAsia" w:hAnsiTheme="minorEastAsia" w:eastAsiaTheme="minorEastAsia"/>
          <w:b/>
          <w:sz w:val="24"/>
        </w:rPr>
      </w:pPr>
      <w:r>
        <w:rPr>
          <w:rFonts w:hint="eastAsia" w:asciiTheme="minorEastAsia" w:hAnsiTheme="minorEastAsia" w:eastAsiaTheme="minorEastAsia"/>
          <w:b/>
          <w:sz w:val="24"/>
          <w:lang w:eastAsia="zh-CN"/>
        </w:rPr>
        <w:t>一</w:t>
      </w:r>
      <w:r>
        <w:rPr>
          <w:rFonts w:hint="eastAsia" w:asciiTheme="minorEastAsia" w:hAnsiTheme="minorEastAsia" w:eastAsiaTheme="minorEastAsia"/>
          <w:b/>
          <w:sz w:val="24"/>
        </w:rPr>
        <w:t>、法定代表人授权书</w:t>
      </w:r>
    </w:p>
    <w:p>
      <w:pPr>
        <w:jc w:val="center"/>
        <w:rPr>
          <w:rFonts w:asciiTheme="minorEastAsia" w:hAnsiTheme="minorEastAsia" w:eastAsiaTheme="minorEastAsia"/>
          <w:b/>
          <w:sz w:val="24"/>
        </w:rPr>
      </w:pPr>
    </w:p>
    <w:p>
      <w:pPr>
        <w:spacing w:line="400" w:lineRule="exact"/>
        <w:rPr>
          <w:rFonts w:asciiTheme="minorEastAsia" w:hAnsiTheme="minorEastAsia" w:eastAsiaTheme="minorEastAsia"/>
          <w:sz w:val="24"/>
        </w:rPr>
      </w:pPr>
      <w:r>
        <w:rPr>
          <w:rFonts w:hint="eastAsia" w:asciiTheme="minorEastAsia" w:hAnsiTheme="minorEastAsia" w:eastAsiaTheme="minorEastAsia"/>
          <w:sz w:val="24"/>
        </w:rPr>
        <w:t>成都体育学院附属体育医院：</w:t>
      </w:r>
    </w:p>
    <w:p>
      <w:pPr>
        <w:spacing w:line="4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本授权声明：XXX（单位名称）,XXX（法定代表人姓名、职务）授权（被授权人姓名、职务）为我方参加XXX项目（采购编号：XXX）</w:t>
      </w:r>
      <w:r>
        <w:rPr>
          <w:rFonts w:hint="eastAsia" w:asciiTheme="minorEastAsia" w:hAnsiTheme="minorEastAsia" w:eastAsiaTheme="minorEastAsia"/>
          <w:sz w:val="24"/>
          <w:lang w:eastAsia="zh-CN"/>
        </w:rPr>
        <w:t>比选</w:t>
      </w:r>
      <w:r>
        <w:rPr>
          <w:rFonts w:hint="eastAsia" w:asciiTheme="minorEastAsia" w:hAnsiTheme="minorEastAsia" w:eastAsiaTheme="minorEastAsia"/>
          <w:sz w:val="24"/>
        </w:rPr>
        <w:t>采购活动的合法代表，以我方名义全权处理该项目有关</w:t>
      </w:r>
      <w:r>
        <w:rPr>
          <w:rFonts w:hint="eastAsia" w:asciiTheme="minorEastAsia" w:hAnsiTheme="minorEastAsia" w:eastAsiaTheme="minorEastAsia"/>
          <w:sz w:val="24"/>
          <w:lang w:eastAsia="zh-CN"/>
        </w:rPr>
        <w:t>比选</w:t>
      </w:r>
      <w:r>
        <w:rPr>
          <w:rFonts w:hint="eastAsia" w:asciiTheme="minorEastAsia" w:hAnsiTheme="minorEastAsia" w:eastAsiaTheme="minorEastAsia"/>
          <w:sz w:val="24"/>
        </w:rPr>
        <w:t>、报价、签订合同以及执行合同等一切事宜。</w:t>
      </w:r>
    </w:p>
    <w:p>
      <w:pPr>
        <w:spacing w:line="4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特此声明。</w:t>
      </w:r>
    </w:p>
    <w:p>
      <w:pPr>
        <w:spacing w:line="600" w:lineRule="exact"/>
        <w:ind w:firstLine="480" w:firstLineChars="200"/>
        <w:rPr>
          <w:rFonts w:cs="宋体" w:asciiTheme="minorEastAsia" w:hAnsiTheme="minorEastAsia" w:eastAsiaTheme="minorEastAsia"/>
          <w:sz w:val="24"/>
          <w:u w:val="single"/>
        </w:rPr>
      </w:pPr>
      <w:r>
        <w:rPr>
          <w:rFonts w:hint="eastAsia" w:cs="宋体" w:asciiTheme="minorEastAsia" w:hAnsiTheme="minorEastAsia" w:eastAsiaTheme="minorEastAsia"/>
          <w:sz w:val="24"/>
        </w:rPr>
        <w:t>委托期限：</w:t>
      </w:r>
      <w:r>
        <w:rPr>
          <w:rFonts w:hint="eastAsia" w:cs="宋体" w:asciiTheme="minorEastAsia" w:hAnsiTheme="minorEastAsia" w:eastAsiaTheme="minorEastAsia"/>
          <w:sz w:val="24"/>
          <w:u w:val="single"/>
        </w:rPr>
        <w:t>自本授权委托书签署之日起至</w:t>
      </w:r>
      <w:r>
        <w:rPr>
          <w:rFonts w:hint="eastAsia" w:cs="宋体" w:asciiTheme="minorEastAsia" w:hAnsiTheme="minorEastAsia" w:eastAsiaTheme="minorEastAsia"/>
          <w:sz w:val="24"/>
          <w:u w:val="single"/>
          <w:lang w:eastAsia="zh-CN"/>
        </w:rPr>
        <w:t>比选</w:t>
      </w:r>
      <w:r>
        <w:rPr>
          <w:rFonts w:hint="eastAsia" w:cs="宋体" w:asciiTheme="minorEastAsia" w:hAnsiTheme="minorEastAsia" w:eastAsiaTheme="minorEastAsia"/>
          <w:sz w:val="24"/>
          <w:u w:val="single"/>
        </w:rPr>
        <w:t>文件约定的“</w:t>
      </w:r>
      <w:r>
        <w:rPr>
          <w:rFonts w:hint="eastAsia" w:cs="宋体" w:asciiTheme="minorEastAsia" w:hAnsiTheme="minorEastAsia" w:eastAsiaTheme="minorEastAsia"/>
          <w:sz w:val="24"/>
          <w:u w:val="single"/>
          <w:lang w:eastAsia="zh-CN"/>
        </w:rPr>
        <w:t>比选</w:t>
      </w:r>
      <w:r>
        <w:rPr>
          <w:rFonts w:hint="eastAsia" w:cs="宋体" w:asciiTheme="minorEastAsia" w:hAnsiTheme="minorEastAsia" w:eastAsiaTheme="minorEastAsia"/>
          <w:sz w:val="24"/>
          <w:u w:val="single"/>
        </w:rPr>
        <w:t>有效期”结束为止。</w:t>
      </w:r>
    </w:p>
    <w:p>
      <w:pPr>
        <w:spacing w:line="400" w:lineRule="exact"/>
        <w:ind w:firstLine="480" w:firstLineChars="200"/>
        <w:rPr>
          <w:rFonts w:asciiTheme="minorEastAsia" w:hAnsiTheme="minorEastAsia" w:eastAsiaTheme="minorEastAsia"/>
          <w:sz w:val="24"/>
        </w:rPr>
      </w:pPr>
      <w:r>
        <w:rPr>
          <w:rFonts w:hint="eastAsia" w:cs="宋体" w:asciiTheme="minorEastAsia" w:hAnsiTheme="minorEastAsia" w:eastAsiaTheme="minorEastAsia"/>
          <w:sz w:val="24"/>
        </w:rPr>
        <w:t>代理人无转委托权，特此委托</w:t>
      </w:r>
    </w:p>
    <w:p>
      <w:pPr>
        <w:spacing w:line="60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附：法定代表人及被委托人身份证复印件</w:t>
      </w:r>
    </w:p>
    <w:p>
      <w:pPr>
        <w:spacing w:line="400" w:lineRule="exact"/>
        <w:ind w:firstLine="480" w:firstLineChars="200"/>
        <w:rPr>
          <w:rFonts w:asciiTheme="minorEastAsia" w:hAnsiTheme="minorEastAsia" w:eastAsiaTheme="minorEastAsia"/>
          <w:sz w:val="24"/>
        </w:rPr>
      </w:pPr>
    </w:p>
    <w:p>
      <w:pPr>
        <w:spacing w:line="400" w:lineRule="exact"/>
        <w:ind w:firstLine="480" w:firstLineChars="200"/>
        <w:rPr>
          <w:rFonts w:asciiTheme="minorEastAsia" w:hAnsiTheme="minorEastAsia" w:eastAsiaTheme="minorEastAsia"/>
          <w:sz w:val="24"/>
        </w:rPr>
      </w:pPr>
    </w:p>
    <w:p>
      <w:pPr>
        <w:spacing w:line="4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供应商名称：XXX（盖单位公章）</w:t>
      </w:r>
    </w:p>
    <w:p>
      <w:pPr>
        <w:spacing w:line="4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法定代表人（签字或盖章）：XXX</w:t>
      </w:r>
    </w:p>
    <w:p>
      <w:pPr>
        <w:spacing w:line="4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职    务：XXX</w:t>
      </w:r>
    </w:p>
    <w:p>
      <w:pPr>
        <w:spacing w:line="4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被授权人签字：XXX</w:t>
      </w:r>
    </w:p>
    <w:p>
      <w:pPr>
        <w:spacing w:line="4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职    务：XXX</w:t>
      </w:r>
    </w:p>
    <w:p>
      <w:pPr>
        <w:spacing w:line="4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日    期：XXX年XXX月XXX日</w:t>
      </w:r>
    </w:p>
    <w:p>
      <w:pPr>
        <w:pStyle w:val="5"/>
        <w:rPr>
          <w:rFonts w:asciiTheme="minorEastAsia" w:hAnsiTheme="minorEastAsia" w:eastAsiaTheme="minorEastAsia"/>
          <w:sz w:val="24"/>
          <w:szCs w:val="24"/>
        </w:rPr>
      </w:pPr>
    </w:p>
    <w:p>
      <w:pPr>
        <w:widowControl/>
        <w:spacing w:line="360" w:lineRule="atLeast"/>
        <w:jc w:val="left"/>
        <w:rPr>
          <w:rFonts w:asciiTheme="minorEastAsia" w:hAnsiTheme="minorEastAsia" w:eastAsiaTheme="minorEastAsia"/>
          <w:b/>
          <w:sz w:val="24"/>
        </w:rPr>
      </w:pPr>
      <w:r>
        <w:rPr>
          <w:rFonts w:hint="eastAsia" w:asciiTheme="minorEastAsia" w:hAnsiTheme="minorEastAsia" w:eastAsiaTheme="minorEastAsia"/>
          <w:b/>
          <w:sz w:val="24"/>
        </w:rPr>
        <w:t>附：授权代表身份证复印件和法定代表人身份证复印件（正反面）；</w:t>
      </w:r>
    </w:p>
    <w:p>
      <w:pPr>
        <w:widowControl/>
        <w:spacing w:line="360" w:lineRule="atLeast"/>
        <w:jc w:val="left"/>
        <w:rPr>
          <w:rFonts w:asciiTheme="minorEastAsia" w:hAnsiTheme="minorEastAsia" w:eastAsiaTheme="minorEastAsia"/>
          <w:b/>
          <w:sz w:val="24"/>
        </w:rPr>
      </w:pPr>
    </w:p>
    <w:p>
      <w:pPr>
        <w:widowControl/>
        <w:spacing w:line="360" w:lineRule="atLeast"/>
        <w:jc w:val="left"/>
        <w:rPr>
          <w:rFonts w:asciiTheme="minorEastAsia" w:hAnsiTheme="minorEastAsia" w:eastAsiaTheme="minorEastAsia"/>
          <w:b/>
          <w:sz w:val="24"/>
        </w:rPr>
      </w:pPr>
      <w:r>
        <w:rPr>
          <w:rFonts w:hint="eastAsia" w:asciiTheme="minorEastAsia" w:hAnsiTheme="minorEastAsia" w:eastAsiaTheme="minorEastAsia"/>
          <w:b/>
          <w:sz w:val="24"/>
        </w:rPr>
        <w:t>注：1、此授权书盖章处未做强制性要求。</w:t>
      </w:r>
    </w:p>
    <w:p>
      <w:pPr>
        <w:widowControl/>
        <w:spacing w:line="360" w:lineRule="atLeast"/>
        <w:jc w:val="left"/>
        <w:rPr>
          <w:rFonts w:asciiTheme="minorEastAsia" w:hAnsiTheme="minorEastAsia" w:eastAsiaTheme="minorEastAsia"/>
          <w:b/>
          <w:sz w:val="24"/>
        </w:rPr>
      </w:pPr>
      <w:r>
        <w:rPr>
          <w:rFonts w:hint="eastAsia" w:asciiTheme="minorEastAsia" w:hAnsiTheme="minorEastAsia" w:eastAsiaTheme="minorEastAsia"/>
          <w:b/>
          <w:sz w:val="24"/>
        </w:rPr>
        <w:t xml:space="preserve">    2、授权代表是法定代表人时，只须提供法定代表人身份证复印件。</w:t>
      </w:r>
    </w:p>
    <w:p>
      <w:pPr>
        <w:rPr>
          <w:rFonts w:asciiTheme="minorEastAsia" w:hAnsiTheme="minorEastAsia" w:eastAsiaTheme="minorEastAsia"/>
          <w:sz w:val="24"/>
        </w:rPr>
      </w:pPr>
    </w:p>
    <w:p>
      <w:pPr>
        <w:spacing w:line="400" w:lineRule="exact"/>
        <w:rPr>
          <w:rFonts w:asciiTheme="minorEastAsia" w:hAnsiTheme="minorEastAsia" w:eastAsiaTheme="minorEastAsia"/>
          <w:sz w:val="24"/>
        </w:rPr>
      </w:pPr>
    </w:p>
    <w:p>
      <w:pPr>
        <w:spacing w:line="400" w:lineRule="exact"/>
        <w:rPr>
          <w:rFonts w:asciiTheme="minorEastAsia" w:hAnsiTheme="minorEastAsia" w:eastAsiaTheme="minorEastAsia"/>
          <w:sz w:val="24"/>
        </w:rPr>
      </w:pPr>
    </w:p>
    <w:p>
      <w:pPr>
        <w:spacing w:line="400" w:lineRule="exact"/>
        <w:rPr>
          <w:rFonts w:asciiTheme="minorEastAsia" w:hAnsiTheme="minorEastAsia" w:eastAsiaTheme="minorEastAsia"/>
          <w:sz w:val="24"/>
        </w:rPr>
      </w:pPr>
    </w:p>
    <w:p>
      <w:pPr>
        <w:outlineLvl w:val="1"/>
        <w:rPr>
          <w:rFonts w:cs="Arial" w:asciiTheme="minorEastAsia" w:hAnsiTheme="minorEastAsia" w:eastAsiaTheme="minorEastAsia"/>
          <w:b/>
          <w:bCs/>
          <w:sz w:val="24"/>
        </w:rPr>
      </w:pPr>
      <w:r>
        <w:rPr>
          <w:rFonts w:hint="eastAsia" w:cs="Arial" w:asciiTheme="minorEastAsia" w:hAnsiTheme="minorEastAsia" w:eastAsiaTheme="minorEastAsia"/>
          <w:b/>
          <w:bCs/>
          <w:sz w:val="24"/>
        </w:rPr>
        <w:br w:type="page"/>
      </w:r>
      <w:r>
        <w:rPr>
          <w:rFonts w:hint="eastAsia" w:cs="Arial" w:asciiTheme="minorEastAsia" w:hAnsiTheme="minorEastAsia" w:eastAsiaTheme="minorEastAsia"/>
          <w:b/>
          <w:bCs/>
          <w:sz w:val="24"/>
          <w:lang w:eastAsia="zh-CN"/>
        </w:rPr>
        <w:t>二</w:t>
      </w:r>
      <w:r>
        <w:rPr>
          <w:rFonts w:hint="eastAsia" w:cs="Arial" w:asciiTheme="minorEastAsia" w:hAnsiTheme="minorEastAsia" w:eastAsiaTheme="minorEastAsia"/>
          <w:b/>
          <w:bCs/>
          <w:sz w:val="24"/>
        </w:rPr>
        <w:t>、供应商基本情况表及企业、个人的各种资格证书证明文件</w:t>
      </w:r>
    </w:p>
    <w:p>
      <w:pPr>
        <w:jc w:val="center"/>
        <w:rPr>
          <w:rFonts w:cs="Arial" w:asciiTheme="minorEastAsia" w:hAnsiTheme="minorEastAsia" w:eastAsiaTheme="minorEastAsia"/>
          <w:b/>
          <w:bCs/>
          <w:sz w:val="24"/>
        </w:rPr>
      </w:pPr>
    </w:p>
    <w:tbl>
      <w:tblPr>
        <w:tblStyle w:val="11"/>
        <w:tblW w:w="91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1080"/>
        <w:gridCol w:w="180"/>
        <w:gridCol w:w="1260"/>
        <w:gridCol w:w="1260"/>
        <w:gridCol w:w="420"/>
        <w:gridCol w:w="480"/>
        <w:gridCol w:w="360"/>
        <w:gridCol w:w="840"/>
        <w:gridCol w:w="60"/>
        <w:gridCol w:w="36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0" w:hRule="atLeast"/>
          <w:jc w:val="center"/>
        </w:trPr>
        <w:tc>
          <w:tcPr>
            <w:tcW w:w="1620" w:type="dxa"/>
            <w:vAlign w:val="center"/>
          </w:tcPr>
          <w:p>
            <w:pPr>
              <w:jc w:val="center"/>
              <w:rPr>
                <w:rFonts w:cs="Arial" w:asciiTheme="minorEastAsia" w:hAnsiTheme="minorEastAsia" w:eastAsiaTheme="minorEastAsia"/>
                <w:bCs/>
                <w:sz w:val="24"/>
              </w:rPr>
            </w:pPr>
            <w:r>
              <w:rPr>
                <w:rFonts w:hint="eastAsia" w:cs="Arial" w:asciiTheme="minorEastAsia" w:hAnsiTheme="minorEastAsia" w:eastAsiaTheme="minorEastAsia"/>
                <w:bCs/>
                <w:sz w:val="24"/>
              </w:rPr>
              <w:t>供应商名称</w:t>
            </w:r>
          </w:p>
        </w:tc>
        <w:tc>
          <w:tcPr>
            <w:tcW w:w="7560" w:type="dxa"/>
            <w:gridSpan w:val="11"/>
            <w:vAlign w:val="center"/>
          </w:tcPr>
          <w:p>
            <w:pPr>
              <w:jc w:val="center"/>
              <w:rPr>
                <w:rFonts w:cs="Arial" w:asciiTheme="minorEastAsia" w:hAnsiTheme="minorEastAsia" w:eastAsiaTheme="minorEastAsia"/>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8" w:hRule="atLeast"/>
          <w:jc w:val="center"/>
        </w:trPr>
        <w:tc>
          <w:tcPr>
            <w:tcW w:w="1620" w:type="dxa"/>
            <w:vAlign w:val="center"/>
          </w:tcPr>
          <w:p>
            <w:pPr>
              <w:jc w:val="center"/>
              <w:rPr>
                <w:rFonts w:cs="Arial" w:asciiTheme="minorEastAsia" w:hAnsiTheme="minorEastAsia" w:eastAsiaTheme="minorEastAsia"/>
                <w:bCs/>
                <w:sz w:val="24"/>
              </w:rPr>
            </w:pPr>
            <w:r>
              <w:rPr>
                <w:rFonts w:hint="eastAsia" w:cs="Arial" w:asciiTheme="minorEastAsia" w:hAnsiTheme="minorEastAsia" w:eastAsiaTheme="minorEastAsia"/>
                <w:bCs/>
                <w:sz w:val="24"/>
              </w:rPr>
              <w:t>注册地址</w:t>
            </w:r>
          </w:p>
        </w:tc>
        <w:tc>
          <w:tcPr>
            <w:tcW w:w="4680" w:type="dxa"/>
            <w:gridSpan w:val="6"/>
            <w:vAlign w:val="center"/>
          </w:tcPr>
          <w:p>
            <w:pPr>
              <w:jc w:val="center"/>
              <w:rPr>
                <w:rFonts w:cs="Arial" w:asciiTheme="minorEastAsia" w:hAnsiTheme="minorEastAsia" w:eastAsiaTheme="minorEastAsia"/>
                <w:bCs/>
                <w:sz w:val="24"/>
              </w:rPr>
            </w:pPr>
          </w:p>
        </w:tc>
        <w:tc>
          <w:tcPr>
            <w:tcW w:w="1260" w:type="dxa"/>
            <w:gridSpan w:val="3"/>
            <w:vAlign w:val="center"/>
          </w:tcPr>
          <w:p>
            <w:pPr>
              <w:jc w:val="center"/>
              <w:rPr>
                <w:rFonts w:cs="Arial" w:asciiTheme="minorEastAsia" w:hAnsiTheme="minorEastAsia" w:eastAsiaTheme="minorEastAsia"/>
                <w:bCs/>
                <w:sz w:val="24"/>
              </w:rPr>
            </w:pPr>
            <w:r>
              <w:rPr>
                <w:rFonts w:hint="eastAsia" w:cs="Arial" w:asciiTheme="minorEastAsia" w:hAnsiTheme="minorEastAsia" w:eastAsiaTheme="minorEastAsia"/>
                <w:bCs/>
                <w:sz w:val="24"/>
              </w:rPr>
              <w:t>邮政编码</w:t>
            </w:r>
          </w:p>
        </w:tc>
        <w:tc>
          <w:tcPr>
            <w:tcW w:w="1620" w:type="dxa"/>
            <w:gridSpan w:val="2"/>
            <w:vAlign w:val="center"/>
          </w:tcPr>
          <w:p>
            <w:pPr>
              <w:jc w:val="center"/>
              <w:rPr>
                <w:rFonts w:cs="Arial" w:asciiTheme="minorEastAsia" w:hAnsiTheme="minorEastAsia" w:eastAsiaTheme="minorEastAsia"/>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jc w:val="center"/>
        </w:trPr>
        <w:tc>
          <w:tcPr>
            <w:tcW w:w="1620" w:type="dxa"/>
            <w:vMerge w:val="restart"/>
            <w:vAlign w:val="center"/>
          </w:tcPr>
          <w:p>
            <w:pPr>
              <w:jc w:val="center"/>
              <w:rPr>
                <w:rFonts w:cs="Arial" w:asciiTheme="minorEastAsia" w:hAnsiTheme="minorEastAsia" w:eastAsiaTheme="minorEastAsia"/>
                <w:bCs/>
                <w:sz w:val="24"/>
              </w:rPr>
            </w:pPr>
            <w:r>
              <w:rPr>
                <w:rFonts w:hint="eastAsia" w:cs="Arial" w:asciiTheme="minorEastAsia" w:hAnsiTheme="minorEastAsia" w:eastAsiaTheme="minorEastAsia"/>
                <w:bCs/>
                <w:sz w:val="24"/>
              </w:rPr>
              <w:t>联系方式</w:t>
            </w:r>
          </w:p>
        </w:tc>
        <w:tc>
          <w:tcPr>
            <w:tcW w:w="1080" w:type="dxa"/>
            <w:vAlign w:val="center"/>
          </w:tcPr>
          <w:p>
            <w:pPr>
              <w:jc w:val="center"/>
              <w:rPr>
                <w:rFonts w:cs="Arial" w:asciiTheme="minorEastAsia" w:hAnsiTheme="minorEastAsia" w:eastAsiaTheme="minorEastAsia"/>
                <w:bCs/>
                <w:sz w:val="24"/>
              </w:rPr>
            </w:pPr>
            <w:r>
              <w:rPr>
                <w:rFonts w:hint="eastAsia" w:cs="Arial" w:asciiTheme="minorEastAsia" w:hAnsiTheme="minorEastAsia" w:eastAsiaTheme="minorEastAsia"/>
                <w:bCs/>
                <w:sz w:val="24"/>
              </w:rPr>
              <w:t>联系人</w:t>
            </w:r>
          </w:p>
        </w:tc>
        <w:tc>
          <w:tcPr>
            <w:tcW w:w="3600" w:type="dxa"/>
            <w:gridSpan w:val="5"/>
            <w:vAlign w:val="center"/>
          </w:tcPr>
          <w:p>
            <w:pPr>
              <w:jc w:val="center"/>
              <w:rPr>
                <w:rFonts w:cs="Arial" w:asciiTheme="minorEastAsia" w:hAnsiTheme="minorEastAsia" w:eastAsiaTheme="minorEastAsia"/>
                <w:bCs/>
                <w:sz w:val="24"/>
              </w:rPr>
            </w:pPr>
          </w:p>
        </w:tc>
        <w:tc>
          <w:tcPr>
            <w:tcW w:w="1260" w:type="dxa"/>
            <w:gridSpan w:val="3"/>
            <w:vAlign w:val="center"/>
          </w:tcPr>
          <w:p>
            <w:pPr>
              <w:jc w:val="center"/>
              <w:rPr>
                <w:rFonts w:cs="Arial" w:asciiTheme="minorEastAsia" w:hAnsiTheme="minorEastAsia" w:eastAsiaTheme="minorEastAsia"/>
                <w:bCs/>
                <w:sz w:val="24"/>
              </w:rPr>
            </w:pPr>
            <w:r>
              <w:rPr>
                <w:rFonts w:hint="eastAsia" w:cs="Arial" w:asciiTheme="minorEastAsia" w:hAnsiTheme="minorEastAsia" w:eastAsiaTheme="minorEastAsia"/>
                <w:bCs/>
                <w:sz w:val="24"/>
              </w:rPr>
              <w:t>联系电话</w:t>
            </w:r>
          </w:p>
        </w:tc>
        <w:tc>
          <w:tcPr>
            <w:tcW w:w="1620" w:type="dxa"/>
            <w:gridSpan w:val="2"/>
            <w:vAlign w:val="center"/>
          </w:tcPr>
          <w:p>
            <w:pPr>
              <w:jc w:val="center"/>
              <w:rPr>
                <w:rFonts w:cs="Arial" w:asciiTheme="minorEastAsia" w:hAnsiTheme="minorEastAsia" w:eastAsiaTheme="minorEastAsia"/>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8" w:hRule="atLeast"/>
          <w:jc w:val="center"/>
        </w:trPr>
        <w:tc>
          <w:tcPr>
            <w:tcW w:w="1620" w:type="dxa"/>
            <w:vMerge w:val="continue"/>
            <w:vAlign w:val="center"/>
          </w:tcPr>
          <w:p>
            <w:pPr>
              <w:jc w:val="center"/>
              <w:rPr>
                <w:rFonts w:cs="Arial" w:asciiTheme="minorEastAsia" w:hAnsiTheme="minorEastAsia" w:eastAsiaTheme="minorEastAsia"/>
                <w:bCs/>
                <w:sz w:val="24"/>
              </w:rPr>
            </w:pPr>
          </w:p>
        </w:tc>
        <w:tc>
          <w:tcPr>
            <w:tcW w:w="1080" w:type="dxa"/>
            <w:vAlign w:val="center"/>
          </w:tcPr>
          <w:p>
            <w:pPr>
              <w:jc w:val="center"/>
              <w:rPr>
                <w:rFonts w:cs="Arial" w:asciiTheme="minorEastAsia" w:hAnsiTheme="minorEastAsia" w:eastAsiaTheme="minorEastAsia"/>
                <w:bCs/>
                <w:sz w:val="24"/>
              </w:rPr>
            </w:pPr>
            <w:r>
              <w:rPr>
                <w:rFonts w:hint="eastAsia" w:cs="Arial" w:asciiTheme="minorEastAsia" w:hAnsiTheme="minorEastAsia" w:eastAsiaTheme="minorEastAsia"/>
                <w:bCs/>
                <w:sz w:val="24"/>
              </w:rPr>
              <w:t>传真</w:t>
            </w:r>
          </w:p>
        </w:tc>
        <w:tc>
          <w:tcPr>
            <w:tcW w:w="3600" w:type="dxa"/>
            <w:gridSpan w:val="5"/>
            <w:vAlign w:val="center"/>
          </w:tcPr>
          <w:p>
            <w:pPr>
              <w:jc w:val="center"/>
              <w:rPr>
                <w:rFonts w:cs="Arial" w:asciiTheme="minorEastAsia" w:hAnsiTheme="minorEastAsia" w:eastAsiaTheme="minorEastAsia"/>
                <w:bCs/>
                <w:sz w:val="24"/>
              </w:rPr>
            </w:pPr>
          </w:p>
        </w:tc>
        <w:tc>
          <w:tcPr>
            <w:tcW w:w="1260" w:type="dxa"/>
            <w:gridSpan w:val="3"/>
            <w:vAlign w:val="center"/>
          </w:tcPr>
          <w:p>
            <w:pPr>
              <w:jc w:val="center"/>
              <w:rPr>
                <w:rFonts w:cs="Arial" w:asciiTheme="minorEastAsia" w:hAnsiTheme="minorEastAsia" w:eastAsiaTheme="minorEastAsia"/>
                <w:bCs/>
                <w:sz w:val="24"/>
              </w:rPr>
            </w:pPr>
            <w:r>
              <w:rPr>
                <w:rFonts w:hint="eastAsia" w:cs="Arial" w:asciiTheme="minorEastAsia" w:hAnsiTheme="minorEastAsia" w:eastAsiaTheme="minorEastAsia"/>
                <w:bCs/>
                <w:sz w:val="24"/>
              </w:rPr>
              <w:t>网址</w:t>
            </w:r>
          </w:p>
        </w:tc>
        <w:tc>
          <w:tcPr>
            <w:tcW w:w="1620" w:type="dxa"/>
            <w:gridSpan w:val="2"/>
            <w:vAlign w:val="center"/>
          </w:tcPr>
          <w:p>
            <w:pPr>
              <w:jc w:val="center"/>
              <w:rPr>
                <w:rFonts w:cs="Arial" w:asciiTheme="minorEastAsia" w:hAnsiTheme="minorEastAsia" w:eastAsiaTheme="minorEastAsia"/>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jc w:val="center"/>
        </w:trPr>
        <w:tc>
          <w:tcPr>
            <w:tcW w:w="1620" w:type="dxa"/>
            <w:vAlign w:val="center"/>
          </w:tcPr>
          <w:p>
            <w:pPr>
              <w:jc w:val="center"/>
              <w:rPr>
                <w:rFonts w:cs="Arial" w:asciiTheme="minorEastAsia" w:hAnsiTheme="minorEastAsia" w:eastAsiaTheme="minorEastAsia"/>
                <w:bCs/>
                <w:sz w:val="24"/>
              </w:rPr>
            </w:pPr>
            <w:r>
              <w:rPr>
                <w:rFonts w:hint="eastAsia" w:cs="Arial" w:asciiTheme="minorEastAsia" w:hAnsiTheme="minorEastAsia" w:eastAsiaTheme="minorEastAsia"/>
                <w:bCs/>
                <w:sz w:val="24"/>
              </w:rPr>
              <w:t>组织结构</w:t>
            </w:r>
          </w:p>
        </w:tc>
        <w:tc>
          <w:tcPr>
            <w:tcW w:w="7560" w:type="dxa"/>
            <w:gridSpan w:val="11"/>
            <w:vAlign w:val="center"/>
          </w:tcPr>
          <w:p>
            <w:pPr>
              <w:jc w:val="center"/>
              <w:rPr>
                <w:rFonts w:cs="Arial" w:asciiTheme="minorEastAsia" w:hAnsiTheme="minorEastAsia" w:eastAsiaTheme="minorEastAsia"/>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jc w:val="center"/>
        </w:trPr>
        <w:tc>
          <w:tcPr>
            <w:tcW w:w="1620" w:type="dxa"/>
            <w:vAlign w:val="center"/>
          </w:tcPr>
          <w:p>
            <w:pPr>
              <w:jc w:val="center"/>
              <w:rPr>
                <w:rFonts w:cs="Arial" w:asciiTheme="minorEastAsia" w:hAnsiTheme="minorEastAsia" w:eastAsiaTheme="minorEastAsia"/>
                <w:bCs/>
                <w:sz w:val="24"/>
              </w:rPr>
            </w:pPr>
            <w:r>
              <w:rPr>
                <w:rFonts w:hint="eastAsia" w:cs="Arial" w:asciiTheme="minorEastAsia" w:hAnsiTheme="minorEastAsia" w:eastAsiaTheme="minorEastAsia"/>
                <w:bCs/>
                <w:sz w:val="24"/>
              </w:rPr>
              <w:t>法定代表人</w:t>
            </w:r>
          </w:p>
        </w:tc>
        <w:tc>
          <w:tcPr>
            <w:tcW w:w="1260" w:type="dxa"/>
            <w:gridSpan w:val="2"/>
            <w:vAlign w:val="center"/>
          </w:tcPr>
          <w:p>
            <w:pPr>
              <w:jc w:val="center"/>
              <w:rPr>
                <w:rFonts w:cs="Arial" w:asciiTheme="minorEastAsia" w:hAnsiTheme="minorEastAsia" w:eastAsiaTheme="minorEastAsia"/>
                <w:bCs/>
                <w:sz w:val="24"/>
              </w:rPr>
            </w:pPr>
            <w:r>
              <w:rPr>
                <w:rFonts w:hint="eastAsia" w:cs="Arial" w:asciiTheme="minorEastAsia" w:hAnsiTheme="minorEastAsia" w:eastAsiaTheme="minorEastAsia"/>
                <w:bCs/>
                <w:sz w:val="24"/>
              </w:rPr>
              <w:t>姓名</w:t>
            </w:r>
          </w:p>
        </w:tc>
        <w:tc>
          <w:tcPr>
            <w:tcW w:w="1260" w:type="dxa"/>
            <w:vAlign w:val="center"/>
          </w:tcPr>
          <w:p>
            <w:pPr>
              <w:jc w:val="center"/>
              <w:rPr>
                <w:rFonts w:cs="Arial" w:asciiTheme="minorEastAsia" w:hAnsiTheme="minorEastAsia" w:eastAsiaTheme="minorEastAsia"/>
                <w:bCs/>
                <w:sz w:val="24"/>
              </w:rPr>
            </w:pPr>
          </w:p>
        </w:tc>
        <w:tc>
          <w:tcPr>
            <w:tcW w:w="1260" w:type="dxa"/>
            <w:vAlign w:val="center"/>
          </w:tcPr>
          <w:p>
            <w:pPr>
              <w:jc w:val="center"/>
              <w:rPr>
                <w:rFonts w:cs="Arial" w:asciiTheme="minorEastAsia" w:hAnsiTheme="minorEastAsia" w:eastAsiaTheme="minorEastAsia"/>
                <w:bCs/>
                <w:sz w:val="24"/>
              </w:rPr>
            </w:pPr>
            <w:r>
              <w:rPr>
                <w:rFonts w:hint="eastAsia" w:cs="Arial" w:asciiTheme="minorEastAsia" w:hAnsiTheme="minorEastAsia" w:eastAsiaTheme="minorEastAsia"/>
                <w:bCs/>
                <w:sz w:val="24"/>
              </w:rPr>
              <w:t>技术职称</w:t>
            </w:r>
          </w:p>
        </w:tc>
        <w:tc>
          <w:tcPr>
            <w:tcW w:w="1260" w:type="dxa"/>
            <w:gridSpan w:val="3"/>
            <w:vAlign w:val="center"/>
          </w:tcPr>
          <w:p>
            <w:pPr>
              <w:jc w:val="center"/>
              <w:rPr>
                <w:rFonts w:cs="Arial" w:asciiTheme="minorEastAsia" w:hAnsiTheme="minorEastAsia" w:eastAsiaTheme="minorEastAsia"/>
                <w:bCs/>
                <w:sz w:val="24"/>
              </w:rPr>
            </w:pPr>
          </w:p>
        </w:tc>
        <w:tc>
          <w:tcPr>
            <w:tcW w:w="1260" w:type="dxa"/>
            <w:gridSpan w:val="3"/>
            <w:vAlign w:val="center"/>
          </w:tcPr>
          <w:p>
            <w:pPr>
              <w:jc w:val="center"/>
              <w:rPr>
                <w:rFonts w:cs="Arial" w:asciiTheme="minorEastAsia" w:hAnsiTheme="minorEastAsia" w:eastAsiaTheme="minorEastAsia"/>
                <w:bCs/>
                <w:sz w:val="24"/>
              </w:rPr>
            </w:pPr>
            <w:r>
              <w:rPr>
                <w:rFonts w:hint="eastAsia" w:cs="Arial" w:asciiTheme="minorEastAsia" w:hAnsiTheme="minorEastAsia" w:eastAsiaTheme="minorEastAsia"/>
                <w:bCs/>
                <w:sz w:val="24"/>
              </w:rPr>
              <w:t>联系电话</w:t>
            </w:r>
          </w:p>
        </w:tc>
        <w:tc>
          <w:tcPr>
            <w:tcW w:w="1260" w:type="dxa"/>
            <w:vAlign w:val="center"/>
          </w:tcPr>
          <w:p>
            <w:pPr>
              <w:jc w:val="center"/>
              <w:rPr>
                <w:rFonts w:cs="Arial" w:asciiTheme="minorEastAsia" w:hAnsiTheme="minorEastAsia" w:eastAsiaTheme="minorEastAsia"/>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jc w:val="center"/>
        </w:trPr>
        <w:tc>
          <w:tcPr>
            <w:tcW w:w="1620" w:type="dxa"/>
            <w:vAlign w:val="center"/>
          </w:tcPr>
          <w:p>
            <w:pPr>
              <w:jc w:val="center"/>
              <w:rPr>
                <w:rFonts w:cs="Arial" w:asciiTheme="minorEastAsia" w:hAnsiTheme="minorEastAsia" w:eastAsiaTheme="minorEastAsia"/>
                <w:bCs/>
                <w:sz w:val="24"/>
              </w:rPr>
            </w:pPr>
            <w:r>
              <w:rPr>
                <w:rFonts w:hint="eastAsia" w:cs="Arial" w:asciiTheme="minorEastAsia" w:hAnsiTheme="minorEastAsia" w:eastAsiaTheme="minorEastAsia"/>
                <w:bCs/>
                <w:sz w:val="24"/>
              </w:rPr>
              <w:t>技术负责人</w:t>
            </w:r>
          </w:p>
        </w:tc>
        <w:tc>
          <w:tcPr>
            <w:tcW w:w="1260" w:type="dxa"/>
            <w:gridSpan w:val="2"/>
            <w:vAlign w:val="center"/>
          </w:tcPr>
          <w:p>
            <w:pPr>
              <w:jc w:val="center"/>
              <w:rPr>
                <w:rFonts w:cs="Arial" w:asciiTheme="minorEastAsia" w:hAnsiTheme="minorEastAsia" w:eastAsiaTheme="minorEastAsia"/>
                <w:bCs/>
                <w:sz w:val="24"/>
              </w:rPr>
            </w:pPr>
            <w:r>
              <w:rPr>
                <w:rFonts w:hint="eastAsia" w:cs="Arial" w:asciiTheme="minorEastAsia" w:hAnsiTheme="minorEastAsia" w:eastAsiaTheme="minorEastAsia"/>
                <w:bCs/>
                <w:sz w:val="24"/>
              </w:rPr>
              <w:t>姓名</w:t>
            </w:r>
          </w:p>
        </w:tc>
        <w:tc>
          <w:tcPr>
            <w:tcW w:w="1260" w:type="dxa"/>
            <w:vAlign w:val="center"/>
          </w:tcPr>
          <w:p>
            <w:pPr>
              <w:jc w:val="center"/>
              <w:rPr>
                <w:rFonts w:cs="Arial" w:asciiTheme="minorEastAsia" w:hAnsiTheme="minorEastAsia" w:eastAsiaTheme="minorEastAsia"/>
                <w:bCs/>
                <w:sz w:val="24"/>
              </w:rPr>
            </w:pPr>
          </w:p>
        </w:tc>
        <w:tc>
          <w:tcPr>
            <w:tcW w:w="1260" w:type="dxa"/>
            <w:vAlign w:val="center"/>
          </w:tcPr>
          <w:p>
            <w:pPr>
              <w:jc w:val="center"/>
              <w:rPr>
                <w:rFonts w:cs="Arial" w:asciiTheme="minorEastAsia" w:hAnsiTheme="minorEastAsia" w:eastAsiaTheme="minorEastAsia"/>
                <w:bCs/>
                <w:sz w:val="24"/>
              </w:rPr>
            </w:pPr>
            <w:r>
              <w:rPr>
                <w:rFonts w:hint="eastAsia" w:cs="Arial" w:asciiTheme="minorEastAsia" w:hAnsiTheme="minorEastAsia" w:eastAsiaTheme="minorEastAsia"/>
                <w:bCs/>
                <w:sz w:val="24"/>
              </w:rPr>
              <w:t>技术职称</w:t>
            </w:r>
          </w:p>
        </w:tc>
        <w:tc>
          <w:tcPr>
            <w:tcW w:w="1260" w:type="dxa"/>
            <w:gridSpan w:val="3"/>
            <w:vAlign w:val="center"/>
          </w:tcPr>
          <w:p>
            <w:pPr>
              <w:jc w:val="center"/>
              <w:rPr>
                <w:rFonts w:cs="Arial" w:asciiTheme="minorEastAsia" w:hAnsiTheme="minorEastAsia" w:eastAsiaTheme="minorEastAsia"/>
                <w:bCs/>
                <w:sz w:val="24"/>
              </w:rPr>
            </w:pPr>
          </w:p>
        </w:tc>
        <w:tc>
          <w:tcPr>
            <w:tcW w:w="1260" w:type="dxa"/>
            <w:gridSpan w:val="3"/>
            <w:vAlign w:val="center"/>
          </w:tcPr>
          <w:p>
            <w:pPr>
              <w:jc w:val="center"/>
              <w:rPr>
                <w:rFonts w:cs="Arial" w:asciiTheme="minorEastAsia" w:hAnsiTheme="minorEastAsia" w:eastAsiaTheme="minorEastAsia"/>
                <w:bCs/>
                <w:sz w:val="24"/>
              </w:rPr>
            </w:pPr>
            <w:r>
              <w:rPr>
                <w:rFonts w:hint="eastAsia" w:cs="Arial" w:asciiTheme="minorEastAsia" w:hAnsiTheme="minorEastAsia" w:eastAsiaTheme="minorEastAsia"/>
                <w:bCs/>
                <w:sz w:val="24"/>
              </w:rPr>
              <w:t>联系电话</w:t>
            </w:r>
          </w:p>
        </w:tc>
        <w:tc>
          <w:tcPr>
            <w:tcW w:w="1260" w:type="dxa"/>
            <w:vAlign w:val="center"/>
          </w:tcPr>
          <w:p>
            <w:pPr>
              <w:jc w:val="center"/>
              <w:rPr>
                <w:rFonts w:cs="Arial" w:asciiTheme="minorEastAsia" w:hAnsiTheme="minorEastAsia" w:eastAsiaTheme="minorEastAsia"/>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jc w:val="center"/>
        </w:trPr>
        <w:tc>
          <w:tcPr>
            <w:tcW w:w="1620" w:type="dxa"/>
            <w:vAlign w:val="center"/>
          </w:tcPr>
          <w:p>
            <w:pPr>
              <w:jc w:val="center"/>
              <w:rPr>
                <w:rFonts w:cs="Arial" w:asciiTheme="minorEastAsia" w:hAnsiTheme="minorEastAsia" w:eastAsiaTheme="minorEastAsia"/>
                <w:bCs/>
                <w:sz w:val="24"/>
              </w:rPr>
            </w:pPr>
            <w:r>
              <w:rPr>
                <w:rFonts w:hint="eastAsia" w:cs="Arial" w:asciiTheme="minorEastAsia" w:hAnsiTheme="minorEastAsia" w:eastAsiaTheme="minorEastAsia"/>
                <w:bCs/>
                <w:sz w:val="24"/>
              </w:rPr>
              <w:t>成立时间</w:t>
            </w:r>
          </w:p>
        </w:tc>
        <w:tc>
          <w:tcPr>
            <w:tcW w:w="2520" w:type="dxa"/>
            <w:gridSpan w:val="3"/>
            <w:vAlign w:val="center"/>
          </w:tcPr>
          <w:p>
            <w:pPr>
              <w:jc w:val="center"/>
              <w:rPr>
                <w:rFonts w:cs="Arial" w:asciiTheme="minorEastAsia" w:hAnsiTheme="minorEastAsia" w:eastAsiaTheme="minorEastAsia"/>
                <w:bCs/>
                <w:sz w:val="24"/>
              </w:rPr>
            </w:pPr>
          </w:p>
        </w:tc>
        <w:tc>
          <w:tcPr>
            <w:tcW w:w="5040" w:type="dxa"/>
            <w:gridSpan w:val="8"/>
            <w:vAlign w:val="center"/>
          </w:tcPr>
          <w:p>
            <w:pPr>
              <w:jc w:val="center"/>
              <w:rPr>
                <w:rFonts w:cs="Arial" w:asciiTheme="minorEastAsia" w:hAnsiTheme="minorEastAsia" w:eastAsiaTheme="minorEastAsia"/>
                <w:bCs/>
                <w:sz w:val="24"/>
              </w:rPr>
            </w:pPr>
            <w:r>
              <w:rPr>
                <w:rFonts w:hint="eastAsia" w:cs="Arial" w:asciiTheme="minorEastAsia" w:hAnsiTheme="minorEastAsia" w:eastAsiaTheme="minorEastAsia"/>
                <w:bCs/>
                <w:sz w:val="24"/>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atLeast"/>
          <w:jc w:val="center"/>
        </w:trPr>
        <w:tc>
          <w:tcPr>
            <w:tcW w:w="1620" w:type="dxa"/>
            <w:vAlign w:val="center"/>
          </w:tcPr>
          <w:p>
            <w:pPr>
              <w:jc w:val="center"/>
              <w:rPr>
                <w:rFonts w:cs="Arial" w:asciiTheme="minorEastAsia" w:hAnsiTheme="minorEastAsia" w:eastAsiaTheme="minorEastAsia"/>
                <w:bCs/>
                <w:sz w:val="24"/>
              </w:rPr>
            </w:pPr>
            <w:r>
              <w:rPr>
                <w:rFonts w:hint="eastAsia" w:cs="Arial" w:asciiTheme="minorEastAsia" w:hAnsiTheme="minorEastAsia" w:eastAsiaTheme="minorEastAsia"/>
                <w:bCs/>
                <w:sz w:val="24"/>
              </w:rPr>
              <w:t>企业资质等级</w:t>
            </w:r>
          </w:p>
        </w:tc>
        <w:tc>
          <w:tcPr>
            <w:tcW w:w="2520" w:type="dxa"/>
            <w:gridSpan w:val="3"/>
            <w:vAlign w:val="center"/>
          </w:tcPr>
          <w:p>
            <w:pPr>
              <w:jc w:val="center"/>
              <w:rPr>
                <w:rFonts w:cs="Arial" w:asciiTheme="minorEastAsia" w:hAnsiTheme="minorEastAsia" w:eastAsiaTheme="minorEastAsia"/>
                <w:bCs/>
                <w:sz w:val="24"/>
              </w:rPr>
            </w:pPr>
          </w:p>
        </w:tc>
        <w:tc>
          <w:tcPr>
            <w:tcW w:w="1680" w:type="dxa"/>
            <w:gridSpan w:val="2"/>
            <w:vMerge w:val="restart"/>
            <w:vAlign w:val="center"/>
          </w:tcPr>
          <w:p>
            <w:pPr>
              <w:jc w:val="center"/>
              <w:rPr>
                <w:rFonts w:cs="Arial" w:asciiTheme="minorEastAsia" w:hAnsiTheme="minorEastAsia" w:eastAsiaTheme="minorEastAsia"/>
                <w:bCs/>
                <w:sz w:val="24"/>
              </w:rPr>
            </w:pPr>
            <w:r>
              <w:rPr>
                <w:rFonts w:hint="eastAsia" w:cs="Arial" w:asciiTheme="minorEastAsia" w:hAnsiTheme="minorEastAsia" w:eastAsiaTheme="minorEastAsia"/>
                <w:bCs/>
                <w:sz w:val="24"/>
              </w:rPr>
              <w:t>其中</w:t>
            </w:r>
          </w:p>
        </w:tc>
        <w:tc>
          <w:tcPr>
            <w:tcW w:w="1680" w:type="dxa"/>
            <w:gridSpan w:val="3"/>
            <w:vAlign w:val="center"/>
          </w:tcPr>
          <w:p>
            <w:pPr>
              <w:jc w:val="center"/>
              <w:rPr>
                <w:rFonts w:cs="Arial" w:asciiTheme="minorEastAsia" w:hAnsiTheme="minorEastAsia" w:eastAsiaTheme="minorEastAsia"/>
                <w:bCs/>
                <w:sz w:val="24"/>
              </w:rPr>
            </w:pPr>
            <w:r>
              <w:rPr>
                <w:rFonts w:hint="eastAsia" w:cs="Arial" w:asciiTheme="minorEastAsia" w:hAnsiTheme="minorEastAsia" w:eastAsiaTheme="minorEastAsia"/>
                <w:bCs/>
                <w:sz w:val="24"/>
              </w:rPr>
              <w:t>项目经理</w:t>
            </w:r>
          </w:p>
        </w:tc>
        <w:tc>
          <w:tcPr>
            <w:tcW w:w="1680" w:type="dxa"/>
            <w:gridSpan w:val="3"/>
            <w:vAlign w:val="center"/>
          </w:tcPr>
          <w:p>
            <w:pPr>
              <w:jc w:val="center"/>
              <w:rPr>
                <w:rFonts w:cs="Arial" w:asciiTheme="minorEastAsia" w:hAnsiTheme="minorEastAsia" w:eastAsiaTheme="minorEastAsia"/>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jc w:val="center"/>
        </w:trPr>
        <w:tc>
          <w:tcPr>
            <w:tcW w:w="1620" w:type="dxa"/>
            <w:vAlign w:val="center"/>
          </w:tcPr>
          <w:p>
            <w:pPr>
              <w:jc w:val="center"/>
              <w:rPr>
                <w:rFonts w:cs="Arial" w:asciiTheme="minorEastAsia" w:hAnsiTheme="minorEastAsia" w:eastAsiaTheme="minorEastAsia"/>
                <w:bCs/>
                <w:sz w:val="24"/>
              </w:rPr>
            </w:pPr>
            <w:r>
              <w:rPr>
                <w:rFonts w:hint="eastAsia" w:cs="Arial" w:asciiTheme="minorEastAsia" w:hAnsiTheme="minorEastAsia" w:eastAsiaTheme="minorEastAsia"/>
                <w:bCs/>
                <w:sz w:val="24"/>
              </w:rPr>
              <w:t>营业执照</w:t>
            </w:r>
            <w:r>
              <w:rPr>
                <w:rFonts w:hint="eastAsia" w:asciiTheme="minorEastAsia" w:hAnsiTheme="minorEastAsia" w:eastAsiaTheme="minorEastAsia"/>
                <w:sz w:val="24"/>
              </w:rPr>
              <w:t>号</w:t>
            </w:r>
          </w:p>
        </w:tc>
        <w:tc>
          <w:tcPr>
            <w:tcW w:w="2520" w:type="dxa"/>
            <w:gridSpan w:val="3"/>
            <w:vAlign w:val="center"/>
          </w:tcPr>
          <w:p>
            <w:pPr>
              <w:jc w:val="center"/>
              <w:rPr>
                <w:rFonts w:cs="Arial" w:asciiTheme="minorEastAsia" w:hAnsiTheme="minorEastAsia" w:eastAsiaTheme="minorEastAsia"/>
                <w:bCs/>
                <w:sz w:val="24"/>
              </w:rPr>
            </w:pPr>
          </w:p>
        </w:tc>
        <w:tc>
          <w:tcPr>
            <w:tcW w:w="1680" w:type="dxa"/>
            <w:gridSpan w:val="2"/>
            <w:vMerge w:val="continue"/>
            <w:vAlign w:val="center"/>
          </w:tcPr>
          <w:p>
            <w:pPr>
              <w:jc w:val="center"/>
              <w:rPr>
                <w:rFonts w:cs="Arial" w:asciiTheme="minorEastAsia" w:hAnsiTheme="minorEastAsia" w:eastAsiaTheme="minorEastAsia"/>
                <w:bCs/>
                <w:sz w:val="24"/>
              </w:rPr>
            </w:pPr>
          </w:p>
        </w:tc>
        <w:tc>
          <w:tcPr>
            <w:tcW w:w="1680" w:type="dxa"/>
            <w:gridSpan w:val="3"/>
            <w:vAlign w:val="center"/>
          </w:tcPr>
          <w:p>
            <w:pPr>
              <w:jc w:val="center"/>
              <w:rPr>
                <w:rFonts w:cs="Arial" w:asciiTheme="minorEastAsia" w:hAnsiTheme="minorEastAsia" w:eastAsiaTheme="minorEastAsia"/>
                <w:bCs/>
                <w:sz w:val="24"/>
              </w:rPr>
            </w:pPr>
            <w:r>
              <w:rPr>
                <w:rFonts w:hint="eastAsia" w:cs="Arial" w:asciiTheme="minorEastAsia" w:hAnsiTheme="minorEastAsia" w:eastAsiaTheme="minorEastAsia"/>
                <w:bCs/>
                <w:sz w:val="24"/>
              </w:rPr>
              <w:t>高级职称人员</w:t>
            </w:r>
          </w:p>
        </w:tc>
        <w:tc>
          <w:tcPr>
            <w:tcW w:w="1680" w:type="dxa"/>
            <w:gridSpan w:val="3"/>
            <w:vAlign w:val="center"/>
          </w:tcPr>
          <w:p>
            <w:pPr>
              <w:jc w:val="center"/>
              <w:rPr>
                <w:rFonts w:cs="Arial" w:asciiTheme="minorEastAsia" w:hAnsiTheme="minorEastAsia" w:eastAsiaTheme="minorEastAsia"/>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1" w:hRule="atLeast"/>
          <w:jc w:val="center"/>
        </w:trPr>
        <w:tc>
          <w:tcPr>
            <w:tcW w:w="1620" w:type="dxa"/>
            <w:vAlign w:val="center"/>
          </w:tcPr>
          <w:p>
            <w:pPr>
              <w:jc w:val="center"/>
              <w:rPr>
                <w:rFonts w:cs="Arial" w:asciiTheme="minorEastAsia" w:hAnsiTheme="minorEastAsia" w:eastAsiaTheme="minorEastAsia"/>
                <w:bCs/>
                <w:sz w:val="24"/>
              </w:rPr>
            </w:pPr>
            <w:r>
              <w:rPr>
                <w:rFonts w:hint="eastAsia" w:cs="Arial" w:asciiTheme="minorEastAsia" w:hAnsiTheme="minorEastAsia" w:eastAsiaTheme="minorEastAsia"/>
                <w:bCs/>
                <w:sz w:val="24"/>
              </w:rPr>
              <w:t>注册资金</w:t>
            </w:r>
          </w:p>
        </w:tc>
        <w:tc>
          <w:tcPr>
            <w:tcW w:w="2520" w:type="dxa"/>
            <w:gridSpan w:val="3"/>
            <w:vAlign w:val="center"/>
          </w:tcPr>
          <w:p>
            <w:pPr>
              <w:jc w:val="center"/>
              <w:rPr>
                <w:rFonts w:cs="Arial" w:asciiTheme="minorEastAsia" w:hAnsiTheme="minorEastAsia" w:eastAsiaTheme="minorEastAsia"/>
                <w:bCs/>
                <w:sz w:val="24"/>
              </w:rPr>
            </w:pPr>
          </w:p>
        </w:tc>
        <w:tc>
          <w:tcPr>
            <w:tcW w:w="1680" w:type="dxa"/>
            <w:gridSpan w:val="2"/>
            <w:vMerge w:val="continue"/>
            <w:vAlign w:val="center"/>
          </w:tcPr>
          <w:p>
            <w:pPr>
              <w:jc w:val="center"/>
              <w:rPr>
                <w:rFonts w:cs="Arial" w:asciiTheme="minorEastAsia" w:hAnsiTheme="minorEastAsia" w:eastAsiaTheme="minorEastAsia"/>
                <w:bCs/>
                <w:sz w:val="24"/>
              </w:rPr>
            </w:pPr>
          </w:p>
        </w:tc>
        <w:tc>
          <w:tcPr>
            <w:tcW w:w="1680" w:type="dxa"/>
            <w:gridSpan w:val="3"/>
            <w:vAlign w:val="center"/>
          </w:tcPr>
          <w:p>
            <w:pPr>
              <w:jc w:val="center"/>
              <w:rPr>
                <w:rFonts w:cs="Arial" w:asciiTheme="minorEastAsia" w:hAnsiTheme="minorEastAsia" w:eastAsiaTheme="minorEastAsia"/>
                <w:bCs/>
                <w:sz w:val="24"/>
              </w:rPr>
            </w:pPr>
            <w:r>
              <w:rPr>
                <w:rFonts w:hint="eastAsia" w:cs="Arial" w:asciiTheme="minorEastAsia" w:hAnsiTheme="minorEastAsia" w:eastAsiaTheme="minorEastAsia"/>
                <w:bCs/>
                <w:sz w:val="24"/>
              </w:rPr>
              <w:t>中级职称人员</w:t>
            </w:r>
          </w:p>
        </w:tc>
        <w:tc>
          <w:tcPr>
            <w:tcW w:w="1680" w:type="dxa"/>
            <w:gridSpan w:val="3"/>
            <w:vAlign w:val="center"/>
          </w:tcPr>
          <w:p>
            <w:pPr>
              <w:jc w:val="center"/>
              <w:rPr>
                <w:rFonts w:cs="Arial" w:asciiTheme="minorEastAsia" w:hAnsiTheme="minorEastAsia" w:eastAsiaTheme="minorEastAsia"/>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1" w:hRule="atLeast"/>
          <w:jc w:val="center"/>
        </w:trPr>
        <w:tc>
          <w:tcPr>
            <w:tcW w:w="1620" w:type="dxa"/>
            <w:vAlign w:val="center"/>
          </w:tcPr>
          <w:p>
            <w:pPr>
              <w:jc w:val="center"/>
              <w:rPr>
                <w:rFonts w:cs="Arial" w:asciiTheme="minorEastAsia" w:hAnsiTheme="minorEastAsia" w:eastAsiaTheme="minorEastAsia"/>
                <w:bCs/>
                <w:sz w:val="24"/>
              </w:rPr>
            </w:pPr>
            <w:r>
              <w:rPr>
                <w:rFonts w:hint="eastAsia" w:cs="Arial" w:asciiTheme="minorEastAsia" w:hAnsiTheme="minorEastAsia" w:eastAsiaTheme="minorEastAsia"/>
                <w:bCs/>
                <w:sz w:val="24"/>
              </w:rPr>
              <w:t>开户银行</w:t>
            </w:r>
          </w:p>
        </w:tc>
        <w:tc>
          <w:tcPr>
            <w:tcW w:w="2520" w:type="dxa"/>
            <w:gridSpan w:val="3"/>
            <w:vAlign w:val="center"/>
          </w:tcPr>
          <w:p>
            <w:pPr>
              <w:jc w:val="center"/>
              <w:rPr>
                <w:rFonts w:cs="Arial" w:asciiTheme="minorEastAsia" w:hAnsiTheme="minorEastAsia" w:eastAsiaTheme="minorEastAsia"/>
                <w:bCs/>
                <w:sz w:val="24"/>
              </w:rPr>
            </w:pPr>
          </w:p>
        </w:tc>
        <w:tc>
          <w:tcPr>
            <w:tcW w:w="1680" w:type="dxa"/>
            <w:gridSpan w:val="2"/>
            <w:vMerge w:val="continue"/>
            <w:vAlign w:val="center"/>
          </w:tcPr>
          <w:p>
            <w:pPr>
              <w:jc w:val="center"/>
              <w:rPr>
                <w:rFonts w:cs="Arial" w:asciiTheme="minorEastAsia" w:hAnsiTheme="minorEastAsia" w:eastAsiaTheme="minorEastAsia"/>
                <w:bCs/>
                <w:sz w:val="24"/>
              </w:rPr>
            </w:pPr>
          </w:p>
        </w:tc>
        <w:tc>
          <w:tcPr>
            <w:tcW w:w="1680" w:type="dxa"/>
            <w:gridSpan w:val="3"/>
            <w:vAlign w:val="center"/>
          </w:tcPr>
          <w:p>
            <w:pPr>
              <w:jc w:val="center"/>
              <w:rPr>
                <w:rFonts w:cs="Arial" w:asciiTheme="minorEastAsia" w:hAnsiTheme="minorEastAsia" w:eastAsiaTheme="minorEastAsia"/>
                <w:bCs/>
                <w:sz w:val="24"/>
              </w:rPr>
            </w:pPr>
            <w:r>
              <w:rPr>
                <w:rFonts w:hint="eastAsia" w:cs="Arial" w:asciiTheme="minorEastAsia" w:hAnsiTheme="minorEastAsia" w:eastAsiaTheme="minorEastAsia"/>
                <w:bCs/>
                <w:sz w:val="24"/>
              </w:rPr>
              <w:t>初级职称人员</w:t>
            </w:r>
          </w:p>
        </w:tc>
        <w:tc>
          <w:tcPr>
            <w:tcW w:w="1680" w:type="dxa"/>
            <w:gridSpan w:val="3"/>
            <w:vAlign w:val="center"/>
          </w:tcPr>
          <w:p>
            <w:pPr>
              <w:jc w:val="center"/>
              <w:rPr>
                <w:rFonts w:cs="Arial" w:asciiTheme="minorEastAsia" w:hAnsiTheme="minorEastAsia" w:eastAsiaTheme="minorEastAsia"/>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jc w:val="center"/>
        </w:trPr>
        <w:tc>
          <w:tcPr>
            <w:tcW w:w="1620" w:type="dxa"/>
            <w:vAlign w:val="center"/>
          </w:tcPr>
          <w:p>
            <w:pPr>
              <w:jc w:val="center"/>
              <w:rPr>
                <w:rFonts w:cs="Arial" w:asciiTheme="minorEastAsia" w:hAnsiTheme="minorEastAsia" w:eastAsiaTheme="minorEastAsia"/>
                <w:bCs/>
                <w:sz w:val="24"/>
              </w:rPr>
            </w:pPr>
            <w:r>
              <w:rPr>
                <w:rFonts w:hint="eastAsia" w:cs="Arial" w:asciiTheme="minorEastAsia" w:hAnsiTheme="minorEastAsia" w:eastAsiaTheme="minorEastAsia"/>
                <w:bCs/>
                <w:sz w:val="24"/>
              </w:rPr>
              <w:t>账号</w:t>
            </w:r>
          </w:p>
        </w:tc>
        <w:tc>
          <w:tcPr>
            <w:tcW w:w="2520" w:type="dxa"/>
            <w:gridSpan w:val="3"/>
            <w:vAlign w:val="center"/>
          </w:tcPr>
          <w:p>
            <w:pPr>
              <w:jc w:val="center"/>
              <w:rPr>
                <w:rFonts w:cs="Arial" w:asciiTheme="minorEastAsia" w:hAnsiTheme="minorEastAsia" w:eastAsiaTheme="minorEastAsia"/>
                <w:bCs/>
                <w:sz w:val="24"/>
              </w:rPr>
            </w:pPr>
          </w:p>
        </w:tc>
        <w:tc>
          <w:tcPr>
            <w:tcW w:w="1680" w:type="dxa"/>
            <w:gridSpan w:val="2"/>
            <w:vMerge w:val="continue"/>
            <w:vAlign w:val="center"/>
          </w:tcPr>
          <w:p>
            <w:pPr>
              <w:jc w:val="center"/>
              <w:rPr>
                <w:rFonts w:cs="Arial" w:asciiTheme="minorEastAsia" w:hAnsiTheme="minorEastAsia" w:eastAsiaTheme="minorEastAsia"/>
                <w:bCs/>
                <w:sz w:val="24"/>
              </w:rPr>
            </w:pPr>
          </w:p>
        </w:tc>
        <w:tc>
          <w:tcPr>
            <w:tcW w:w="1680" w:type="dxa"/>
            <w:gridSpan w:val="3"/>
            <w:vAlign w:val="center"/>
          </w:tcPr>
          <w:p>
            <w:pPr>
              <w:jc w:val="center"/>
              <w:rPr>
                <w:rFonts w:cs="Arial" w:asciiTheme="minorEastAsia" w:hAnsiTheme="minorEastAsia" w:eastAsiaTheme="minorEastAsia"/>
                <w:bCs/>
                <w:sz w:val="24"/>
              </w:rPr>
            </w:pPr>
            <w:r>
              <w:rPr>
                <w:rFonts w:hint="eastAsia" w:cs="Arial" w:asciiTheme="minorEastAsia" w:hAnsiTheme="minorEastAsia" w:eastAsiaTheme="minorEastAsia"/>
                <w:bCs/>
                <w:sz w:val="24"/>
              </w:rPr>
              <w:t>技工</w:t>
            </w:r>
          </w:p>
        </w:tc>
        <w:tc>
          <w:tcPr>
            <w:tcW w:w="1680" w:type="dxa"/>
            <w:gridSpan w:val="3"/>
            <w:vAlign w:val="center"/>
          </w:tcPr>
          <w:p>
            <w:pPr>
              <w:jc w:val="center"/>
              <w:rPr>
                <w:rFonts w:cs="Arial" w:asciiTheme="minorEastAsia" w:hAnsiTheme="minorEastAsia" w:eastAsiaTheme="minorEastAsia"/>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4" w:hRule="atLeast"/>
          <w:jc w:val="center"/>
        </w:trPr>
        <w:tc>
          <w:tcPr>
            <w:tcW w:w="1620" w:type="dxa"/>
            <w:vAlign w:val="center"/>
          </w:tcPr>
          <w:p>
            <w:pPr>
              <w:jc w:val="center"/>
              <w:rPr>
                <w:rFonts w:cs="Arial" w:asciiTheme="minorEastAsia" w:hAnsiTheme="minorEastAsia" w:eastAsiaTheme="minorEastAsia"/>
                <w:bCs/>
                <w:sz w:val="24"/>
              </w:rPr>
            </w:pPr>
            <w:r>
              <w:rPr>
                <w:rFonts w:hint="eastAsia" w:cs="Arial" w:asciiTheme="minorEastAsia" w:hAnsiTheme="minorEastAsia" w:eastAsiaTheme="minorEastAsia"/>
                <w:bCs/>
                <w:sz w:val="24"/>
              </w:rPr>
              <w:t>经营范围</w:t>
            </w:r>
          </w:p>
        </w:tc>
        <w:tc>
          <w:tcPr>
            <w:tcW w:w="7560" w:type="dxa"/>
            <w:gridSpan w:val="11"/>
            <w:vAlign w:val="center"/>
          </w:tcPr>
          <w:p>
            <w:pPr>
              <w:jc w:val="center"/>
              <w:rPr>
                <w:rFonts w:cs="Arial" w:asciiTheme="minorEastAsia" w:hAnsiTheme="minorEastAsia" w:eastAsiaTheme="minorEastAsia"/>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7" w:hRule="atLeast"/>
          <w:jc w:val="center"/>
        </w:trPr>
        <w:tc>
          <w:tcPr>
            <w:tcW w:w="1620" w:type="dxa"/>
            <w:vAlign w:val="center"/>
          </w:tcPr>
          <w:p>
            <w:pPr>
              <w:jc w:val="center"/>
              <w:rPr>
                <w:rFonts w:cs="Arial" w:asciiTheme="minorEastAsia" w:hAnsiTheme="minorEastAsia" w:eastAsiaTheme="minorEastAsia"/>
                <w:bCs/>
                <w:sz w:val="24"/>
              </w:rPr>
            </w:pPr>
            <w:r>
              <w:rPr>
                <w:rFonts w:hint="eastAsia" w:cs="Arial" w:asciiTheme="minorEastAsia" w:hAnsiTheme="minorEastAsia" w:eastAsiaTheme="minorEastAsia"/>
                <w:bCs/>
                <w:sz w:val="24"/>
              </w:rPr>
              <w:t>备注</w:t>
            </w:r>
          </w:p>
        </w:tc>
        <w:tc>
          <w:tcPr>
            <w:tcW w:w="7560" w:type="dxa"/>
            <w:gridSpan w:val="11"/>
            <w:vAlign w:val="center"/>
          </w:tcPr>
          <w:p>
            <w:pPr>
              <w:jc w:val="center"/>
              <w:rPr>
                <w:rFonts w:cs="Arial" w:asciiTheme="minorEastAsia" w:hAnsiTheme="minorEastAsia" w:eastAsiaTheme="minorEastAsia"/>
                <w:bCs/>
                <w:sz w:val="24"/>
              </w:rPr>
            </w:pPr>
          </w:p>
        </w:tc>
      </w:tr>
    </w:tbl>
    <w:p>
      <w:pPr>
        <w:adjustRightInd w:val="0"/>
        <w:spacing w:line="400" w:lineRule="exact"/>
        <w:jc w:val="left"/>
        <w:rPr>
          <w:rFonts w:asciiTheme="minorEastAsia" w:hAnsiTheme="minorEastAsia" w:eastAsiaTheme="minorEastAsia"/>
          <w:sz w:val="24"/>
        </w:rPr>
      </w:pPr>
    </w:p>
    <w:p>
      <w:pPr>
        <w:adjustRightInd w:val="0"/>
        <w:spacing w:line="400" w:lineRule="exact"/>
        <w:jc w:val="left"/>
        <w:rPr>
          <w:rFonts w:asciiTheme="minorEastAsia" w:hAnsiTheme="minorEastAsia" w:eastAsiaTheme="minorEastAsia"/>
          <w:sz w:val="24"/>
        </w:rPr>
      </w:pPr>
      <w:r>
        <w:rPr>
          <w:rFonts w:hint="eastAsia" w:asciiTheme="minorEastAsia" w:hAnsiTheme="minorEastAsia" w:eastAsiaTheme="minorEastAsia"/>
          <w:sz w:val="24"/>
        </w:rPr>
        <w:t>供应商名称：XXX（盖单位公章）</w:t>
      </w:r>
    </w:p>
    <w:p>
      <w:pPr>
        <w:adjustRightInd w:val="0"/>
        <w:spacing w:line="400" w:lineRule="exact"/>
        <w:jc w:val="left"/>
        <w:rPr>
          <w:rFonts w:asciiTheme="minorEastAsia" w:hAnsiTheme="minorEastAsia" w:eastAsiaTheme="minorEastAsia"/>
          <w:bCs/>
          <w:sz w:val="24"/>
        </w:rPr>
      </w:pPr>
      <w:r>
        <w:rPr>
          <w:rFonts w:hint="eastAsia" w:asciiTheme="minorEastAsia" w:hAnsiTheme="minorEastAsia" w:eastAsiaTheme="minorEastAsia"/>
          <w:bCs/>
          <w:sz w:val="24"/>
        </w:rPr>
        <w:t>法定代表人或授权代表（签字或盖章）：XXX</w:t>
      </w:r>
    </w:p>
    <w:p>
      <w:pPr>
        <w:adjustRightInd w:val="0"/>
        <w:spacing w:line="400" w:lineRule="exact"/>
        <w:jc w:val="left"/>
        <w:rPr>
          <w:rFonts w:asciiTheme="minorEastAsia" w:hAnsiTheme="minorEastAsia" w:eastAsiaTheme="minorEastAsia"/>
          <w:bCs/>
          <w:sz w:val="24"/>
        </w:rPr>
      </w:pPr>
      <w:r>
        <w:rPr>
          <w:rFonts w:hint="eastAsia" w:asciiTheme="minorEastAsia" w:hAnsiTheme="minorEastAsia" w:eastAsiaTheme="minorEastAsia"/>
          <w:bCs/>
          <w:sz w:val="24"/>
        </w:rPr>
        <w:t>日  期：XXX年XXX月XXX日</w:t>
      </w:r>
    </w:p>
    <w:p>
      <w:pPr>
        <w:adjustRightInd w:val="0"/>
        <w:spacing w:line="400" w:lineRule="exact"/>
        <w:jc w:val="left"/>
        <w:rPr>
          <w:rFonts w:asciiTheme="minorEastAsia" w:hAnsiTheme="minorEastAsia" w:eastAsiaTheme="minorEastAsia"/>
          <w:bCs/>
          <w:sz w:val="24"/>
        </w:rPr>
      </w:pPr>
    </w:p>
    <w:p>
      <w:pPr>
        <w:adjustRightInd w:val="0"/>
        <w:spacing w:line="400" w:lineRule="exact"/>
        <w:jc w:val="left"/>
        <w:rPr>
          <w:rFonts w:asciiTheme="minorEastAsia" w:hAnsiTheme="minorEastAsia" w:eastAsiaTheme="minorEastAsia"/>
          <w:b/>
          <w:bCs/>
          <w:sz w:val="24"/>
        </w:rPr>
      </w:pPr>
      <w:r>
        <w:rPr>
          <w:rFonts w:hint="eastAsia" w:asciiTheme="minorEastAsia" w:hAnsiTheme="minorEastAsia" w:eastAsiaTheme="minorEastAsia"/>
          <w:b/>
          <w:bCs/>
          <w:sz w:val="24"/>
        </w:rPr>
        <w:t>注：各种证书复印件要按第八点评分标准要求的证书顺序排序、盖公章。</w:t>
      </w:r>
    </w:p>
    <w:p>
      <w:pPr>
        <w:spacing w:line="400" w:lineRule="exact"/>
        <w:rPr>
          <w:rFonts w:asciiTheme="minorEastAsia" w:hAnsiTheme="minorEastAsia" w:eastAsiaTheme="minorEastAsia"/>
          <w:b/>
          <w:sz w:val="24"/>
        </w:rPr>
      </w:pPr>
    </w:p>
    <w:p>
      <w:pPr>
        <w:spacing w:line="400" w:lineRule="exact"/>
        <w:ind w:firstLine="482" w:firstLineChars="200"/>
        <w:jc w:val="center"/>
        <w:rPr>
          <w:rFonts w:asciiTheme="minorEastAsia" w:hAnsiTheme="minorEastAsia" w:eastAsiaTheme="minorEastAsia"/>
          <w:b/>
          <w:sz w:val="24"/>
        </w:rPr>
      </w:pPr>
    </w:p>
    <w:p>
      <w:pPr>
        <w:spacing w:line="400" w:lineRule="exact"/>
        <w:ind w:firstLine="482" w:firstLineChars="200"/>
        <w:outlineLvl w:val="1"/>
        <w:rPr>
          <w:rFonts w:asciiTheme="minorEastAsia" w:hAnsiTheme="minorEastAsia" w:eastAsiaTheme="minorEastAsia"/>
          <w:b/>
          <w:sz w:val="24"/>
        </w:rPr>
      </w:pPr>
      <w:r>
        <w:rPr>
          <w:rFonts w:hint="eastAsia" w:asciiTheme="minorEastAsia" w:hAnsiTheme="minorEastAsia" w:eastAsiaTheme="minorEastAsia"/>
          <w:b/>
          <w:sz w:val="24"/>
        </w:rPr>
        <w:br w:type="page"/>
      </w:r>
      <w:r>
        <w:rPr>
          <w:rFonts w:hint="eastAsia" w:asciiTheme="minorEastAsia" w:hAnsiTheme="minorEastAsia" w:eastAsiaTheme="minorEastAsia"/>
          <w:b/>
          <w:sz w:val="24"/>
          <w:lang w:eastAsia="zh-CN"/>
        </w:rPr>
        <w:t>三</w:t>
      </w:r>
      <w:r>
        <w:rPr>
          <w:rFonts w:hint="eastAsia" w:cs="Arial" w:asciiTheme="minorEastAsia" w:hAnsiTheme="minorEastAsia" w:eastAsiaTheme="minorEastAsia"/>
          <w:b/>
          <w:bCs/>
          <w:sz w:val="24"/>
        </w:rPr>
        <w:t>、承诺函</w:t>
      </w:r>
    </w:p>
    <w:p>
      <w:pPr>
        <w:spacing w:line="400" w:lineRule="exact"/>
        <w:ind w:firstLine="482" w:firstLineChars="200"/>
        <w:jc w:val="center"/>
        <w:rPr>
          <w:rFonts w:asciiTheme="minorEastAsia" w:hAnsiTheme="minorEastAsia" w:eastAsiaTheme="minorEastAsia"/>
          <w:b/>
          <w:sz w:val="24"/>
        </w:rPr>
      </w:pPr>
    </w:p>
    <w:p>
      <w:pPr>
        <w:widowControl/>
        <w:spacing w:line="360" w:lineRule="atLeast"/>
        <w:ind w:firstLine="240" w:firstLineChars="100"/>
        <w:jc w:val="left"/>
        <w:rPr>
          <w:rFonts w:asciiTheme="minorEastAsia" w:hAnsiTheme="minorEastAsia" w:eastAsiaTheme="minorEastAsia"/>
          <w:sz w:val="24"/>
        </w:rPr>
      </w:pPr>
      <w:r>
        <w:rPr>
          <w:rFonts w:hint="eastAsia" w:asciiTheme="minorEastAsia" w:hAnsiTheme="minorEastAsia" w:eastAsiaTheme="minorEastAsia"/>
          <w:sz w:val="24"/>
        </w:rPr>
        <w:t>成都体育学院附属体育医院（采购人名称）：</w:t>
      </w:r>
    </w:p>
    <w:p>
      <w:pPr>
        <w:widowControl/>
        <w:spacing w:line="360" w:lineRule="atLeast"/>
        <w:ind w:firstLine="960" w:firstLineChars="400"/>
        <w:jc w:val="left"/>
        <w:rPr>
          <w:rFonts w:asciiTheme="minorEastAsia" w:hAnsiTheme="minorEastAsia" w:eastAsiaTheme="minorEastAsia"/>
          <w:sz w:val="24"/>
        </w:rPr>
      </w:pPr>
      <w:r>
        <w:rPr>
          <w:rFonts w:hint="eastAsia" w:asciiTheme="minorEastAsia" w:hAnsiTheme="minorEastAsia" w:eastAsiaTheme="minorEastAsia"/>
          <w:sz w:val="24"/>
        </w:rPr>
        <w:t>我公司作为本次采购项目的投标人，根据</w:t>
      </w:r>
      <w:r>
        <w:rPr>
          <w:rFonts w:hint="eastAsia" w:asciiTheme="minorEastAsia" w:hAnsiTheme="minorEastAsia" w:eastAsiaTheme="minorEastAsia"/>
          <w:sz w:val="24"/>
          <w:lang w:eastAsia="zh-CN"/>
        </w:rPr>
        <w:t>比选</w:t>
      </w:r>
      <w:r>
        <w:rPr>
          <w:rFonts w:hint="eastAsia" w:asciiTheme="minorEastAsia" w:hAnsiTheme="minorEastAsia" w:eastAsiaTheme="minorEastAsia"/>
          <w:sz w:val="24"/>
        </w:rPr>
        <w:t>文件要求，现郑重承诺如下：</w:t>
      </w:r>
    </w:p>
    <w:p>
      <w:pPr>
        <w:widowControl/>
        <w:spacing w:line="360" w:lineRule="atLeast"/>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一、具备《中华人民共和国政府采购法》第二十二条第一款和本项目规定的条件：</w:t>
      </w:r>
    </w:p>
    <w:p>
      <w:pPr>
        <w:widowControl/>
        <w:spacing w:line="420" w:lineRule="exact"/>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 xml:space="preserve">（一）具有独立承担民事责任的能力； </w:t>
      </w:r>
    </w:p>
    <w:p>
      <w:pPr>
        <w:widowControl/>
        <w:spacing w:line="420" w:lineRule="exact"/>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 xml:space="preserve">（二）具有良好的商业信誉和健全的财务会计制度； </w:t>
      </w:r>
    </w:p>
    <w:p>
      <w:pPr>
        <w:widowControl/>
        <w:spacing w:line="420" w:lineRule="exact"/>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 xml:space="preserve">（三）具有履行合同所必需的设备和专业技术能力； </w:t>
      </w:r>
    </w:p>
    <w:p>
      <w:pPr>
        <w:widowControl/>
        <w:spacing w:line="420" w:lineRule="exact"/>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 xml:space="preserve">（四）有依法缴纳税收和社会保障资金的良好记录； </w:t>
      </w:r>
    </w:p>
    <w:p>
      <w:pPr>
        <w:widowControl/>
        <w:spacing w:line="420" w:lineRule="exact"/>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（五）参加政府采购活动前三年内，在经营活动中没有重大违法记录；</w:t>
      </w:r>
    </w:p>
    <w:p>
      <w:pPr>
        <w:widowControl/>
        <w:spacing w:line="420" w:lineRule="exact"/>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 xml:space="preserve">（六）法律、行政法规规定的其他条件；                            </w:t>
      </w:r>
    </w:p>
    <w:p>
      <w:pPr>
        <w:widowControl/>
        <w:spacing w:line="360" w:lineRule="atLeast"/>
        <w:ind w:firstLine="482" w:firstLineChars="200"/>
        <w:jc w:val="left"/>
        <w:rPr>
          <w:rFonts w:asciiTheme="minorEastAsia" w:hAnsiTheme="minorEastAsia" w:eastAsiaTheme="minorEastAsia"/>
          <w:sz w:val="24"/>
        </w:rPr>
      </w:pPr>
      <w:r>
        <w:rPr>
          <w:rFonts w:hint="eastAsia" w:asciiTheme="minorEastAsia" w:hAnsiTheme="minorEastAsia" w:eastAsiaTheme="minorEastAsia"/>
          <w:b/>
          <w:sz w:val="24"/>
        </w:rPr>
        <w:t>（实质性要求）</w:t>
      </w:r>
      <w:r>
        <w:rPr>
          <w:rFonts w:asciiTheme="minorEastAsia" w:hAnsiTheme="minorEastAsia" w:eastAsiaTheme="minorEastAsia"/>
          <w:sz w:val="24"/>
        </w:rPr>
        <w:t>二、完全接受和满足本项目</w:t>
      </w:r>
      <w:r>
        <w:rPr>
          <w:rFonts w:hint="eastAsia" w:asciiTheme="minorEastAsia" w:hAnsiTheme="minorEastAsia" w:eastAsiaTheme="minorEastAsia"/>
          <w:sz w:val="24"/>
          <w:lang w:eastAsia="zh-CN"/>
        </w:rPr>
        <w:t>比选</w:t>
      </w:r>
      <w:r>
        <w:rPr>
          <w:rFonts w:hint="eastAsia" w:asciiTheme="minorEastAsia" w:hAnsiTheme="minorEastAsia" w:eastAsiaTheme="minorEastAsia"/>
          <w:sz w:val="24"/>
        </w:rPr>
        <w:t>文件</w:t>
      </w:r>
      <w:r>
        <w:rPr>
          <w:rFonts w:asciiTheme="minorEastAsia" w:hAnsiTheme="minorEastAsia" w:eastAsiaTheme="minorEastAsia"/>
          <w:sz w:val="24"/>
        </w:rPr>
        <w:t>中规定的实质性要求，如对</w:t>
      </w:r>
      <w:r>
        <w:rPr>
          <w:rFonts w:hint="eastAsia" w:asciiTheme="minorEastAsia" w:hAnsiTheme="minorEastAsia" w:eastAsiaTheme="minorEastAsia"/>
          <w:sz w:val="24"/>
          <w:lang w:eastAsia="zh-CN"/>
        </w:rPr>
        <w:t>比选</w:t>
      </w:r>
      <w:r>
        <w:rPr>
          <w:rFonts w:hint="eastAsia" w:asciiTheme="minorEastAsia" w:hAnsiTheme="minorEastAsia" w:eastAsiaTheme="minorEastAsia"/>
          <w:sz w:val="24"/>
        </w:rPr>
        <w:t>文件</w:t>
      </w:r>
      <w:r>
        <w:rPr>
          <w:rFonts w:asciiTheme="minorEastAsia" w:hAnsiTheme="minorEastAsia" w:eastAsiaTheme="minorEastAsia"/>
          <w:sz w:val="24"/>
        </w:rPr>
        <w:t>有异议，已经在投标截止时间届满前依法进行维权救济，不存在对</w:t>
      </w:r>
      <w:r>
        <w:rPr>
          <w:rFonts w:hint="eastAsia" w:asciiTheme="minorEastAsia" w:hAnsiTheme="minorEastAsia" w:eastAsiaTheme="minorEastAsia"/>
          <w:sz w:val="24"/>
          <w:lang w:eastAsia="zh-CN"/>
        </w:rPr>
        <w:t>比选</w:t>
      </w:r>
      <w:r>
        <w:rPr>
          <w:rFonts w:hint="eastAsia" w:asciiTheme="minorEastAsia" w:hAnsiTheme="minorEastAsia" w:eastAsiaTheme="minorEastAsia"/>
          <w:sz w:val="24"/>
        </w:rPr>
        <w:t>文件</w:t>
      </w:r>
      <w:r>
        <w:rPr>
          <w:rFonts w:asciiTheme="minorEastAsia" w:hAnsiTheme="minorEastAsia" w:eastAsiaTheme="minorEastAsia"/>
          <w:sz w:val="24"/>
        </w:rPr>
        <w:t>有异议的同时又参加投标以求侥幸</w:t>
      </w:r>
      <w:r>
        <w:rPr>
          <w:rFonts w:hint="eastAsia" w:asciiTheme="minorEastAsia" w:hAnsiTheme="minorEastAsia" w:eastAsiaTheme="minorEastAsia"/>
          <w:sz w:val="24"/>
        </w:rPr>
        <w:t>成交</w:t>
      </w:r>
      <w:r>
        <w:rPr>
          <w:rFonts w:asciiTheme="minorEastAsia" w:hAnsiTheme="minorEastAsia" w:eastAsiaTheme="minorEastAsia"/>
          <w:sz w:val="24"/>
        </w:rPr>
        <w:t>或者为实现其他非法目的的行为。</w:t>
      </w:r>
    </w:p>
    <w:p>
      <w:pPr>
        <w:widowControl/>
        <w:spacing w:line="360" w:lineRule="atLeast"/>
        <w:ind w:firstLine="482" w:firstLineChars="200"/>
        <w:jc w:val="left"/>
        <w:rPr>
          <w:rFonts w:asciiTheme="minorEastAsia" w:hAnsiTheme="minorEastAsia" w:eastAsiaTheme="minorEastAsia"/>
          <w:sz w:val="24"/>
        </w:rPr>
      </w:pPr>
      <w:r>
        <w:rPr>
          <w:rFonts w:hint="eastAsia" w:asciiTheme="minorEastAsia" w:hAnsiTheme="minorEastAsia" w:eastAsiaTheme="minorEastAsia"/>
          <w:b/>
          <w:sz w:val="24"/>
        </w:rPr>
        <w:t>（实质性要求）</w:t>
      </w:r>
      <w:r>
        <w:rPr>
          <w:rFonts w:hint="eastAsia" w:asciiTheme="minorEastAsia" w:hAnsiTheme="minorEastAsia" w:eastAsiaTheme="minorEastAsia"/>
          <w:sz w:val="24"/>
        </w:rPr>
        <w:t>三、参加本次招标采购活动，不存在与单位负责人为同一人或者存在直接控股、管理关系的其他供应商参与同一合同项下的政府采购活动的行为。</w:t>
      </w:r>
    </w:p>
    <w:p>
      <w:pPr>
        <w:widowControl/>
        <w:spacing w:line="360" w:lineRule="atLeast"/>
        <w:ind w:firstLine="482" w:firstLineChars="200"/>
        <w:jc w:val="left"/>
        <w:rPr>
          <w:rFonts w:asciiTheme="minorEastAsia" w:hAnsiTheme="minorEastAsia" w:eastAsiaTheme="minorEastAsia"/>
          <w:sz w:val="24"/>
        </w:rPr>
      </w:pPr>
      <w:r>
        <w:rPr>
          <w:rFonts w:hint="eastAsia" w:asciiTheme="minorEastAsia" w:hAnsiTheme="minorEastAsia" w:eastAsiaTheme="minorEastAsia"/>
          <w:b/>
          <w:sz w:val="24"/>
        </w:rPr>
        <w:t>（实质性要求）</w:t>
      </w:r>
      <w:r>
        <w:rPr>
          <w:rFonts w:hint="eastAsia" w:asciiTheme="minorEastAsia" w:hAnsiTheme="minorEastAsia" w:eastAsiaTheme="minorEastAsia"/>
          <w:sz w:val="24"/>
        </w:rPr>
        <w:t>四、参加本次招标采购活动，不存在和其他供应商在同一合同项下的采购项目中，同时委托同一个自然人、同一家庭的人员、同一单位的人员作为代理人的行为。</w:t>
      </w:r>
    </w:p>
    <w:p>
      <w:pPr>
        <w:widowControl/>
        <w:spacing w:line="360" w:lineRule="atLeast"/>
        <w:ind w:firstLine="482" w:firstLineChars="200"/>
        <w:jc w:val="left"/>
        <w:rPr>
          <w:rFonts w:asciiTheme="minorEastAsia" w:hAnsiTheme="minorEastAsia" w:eastAsiaTheme="minorEastAsia"/>
          <w:sz w:val="24"/>
        </w:rPr>
      </w:pPr>
      <w:r>
        <w:rPr>
          <w:rFonts w:hint="eastAsia" w:asciiTheme="minorEastAsia" w:hAnsiTheme="minorEastAsia" w:eastAsiaTheme="minorEastAsia"/>
          <w:b/>
          <w:sz w:val="24"/>
        </w:rPr>
        <w:t>（实质性要求）</w:t>
      </w:r>
      <w:r>
        <w:rPr>
          <w:rFonts w:hint="eastAsia" w:asciiTheme="minorEastAsia" w:hAnsiTheme="minorEastAsia" w:eastAsiaTheme="minorEastAsia"/>
          <w:sz w:val="24"/>
        </w:rPr>
        <w:t>五、如果有《四川省政府采购当事人诚信管理办法》（川财采[2015]33号）规定的记入诚信档案的失信行为，将在投标文件中全面如实反映。</w:t>
      </w:r>
    </w:p>
    <w:p>
      <w:pPr>
        <w:widowControl/>
        <w:spacing w:line="360" w:lineRule="atLeast"/>
        <w:ind w:firstLine="482" w:firstLineChars="200"/>
        <w:jc w:val="left"/>
        <w:rPr>
          <w:rFonts w:asciiTheme="minorEastAsia" w:hAnsiTheme="minorEastAsia" w:eastAsiaTheme="minorEastAsia"/>
          <w:sz w:val="24"/>
        </w:rPr>
      </w:pPr>
      <w:r>
        <w:rPr>
          <w:rFonts w:hint="eastAsia" w:asciiTheme="minorEastAsia" w:hAnsiTheme="minorEastAsia" w:eastAsiaTheme="minorEastAsia"/>
          <w:b/>
          <w:sz w:val="24"/>
        </w:rPr>
        <w:t>（实质性要求）</w:t>
      </w:r>
      <w:r>
        <w:rPr>
          <w:rFonts w:hint="eastAsia" w:asciiTheme="minorEastAsia" w:hAnsiTheme="minorEastAsia" w:eastAsiaTheme="minorEastAsia"/>
          <w:sz w:val="24"/>
        </w:rPr>
        <w:t>六、投标文件中提供的能够给予我公司带来优惠、好处的任何材料资料和技术、服务、商务等响应承诺情况都是真实的、有效的、合法的。</w:t>
      </w:r>
    </w:p>
    <w:p>
      <w:pPr>
        <w:widowControl/>
        <w:wordWrap w:val="0"/>
        <w:spacing w:line="360" w:lineRule="atLeast"/>
        <w:ind w:firstLine="482" w:firstLineChars="200"/>
        <w:jc w:val="left"/>
        <w:rPr>
          <w:rFonts w:cs="宋体" w:asciiTheme="minorEastAsia" w:hAnsiTheme="minorEastAsia" w:eastAsiaTheme="minorEastAsia"/>
          <w:sz w:val="24"/>
        </w:rPr>
      </w:pPr>
      <w:r>
        <w:rPr>
          <w:rFonts w:hint="eastAsia" w:asciiTheme="minorEastAsia" w:hAnsiTheme="minorEastAsia" w:eastAsiaTheme="minorEastAsia"/>
          <w:b/>
          <w:sz w:val="24"/>
        </w:rPr>
        <w:t>（实质性要求）</w:t>
      </w:r>
      <w:r>
        <w:rPr>
          <w:rFonts w:hint="eastAsia" w:asciiTheme="minorEastAsia" w:hAnsiTheme="minorEastAsia" w:eastAsiaTheme="minorEastAsia"/>
          <w:bCs/>
          <w:sz w:val="24"/>
        </w:rPr>
        <w:t>七</w:t>
      </w:r>
      <w:r>
        <w:rPr>
          <w:rFonts w:hint="eastAsia" w:cs="宋体" w:asciiTheme="minorEastAsia" w:hAnsiTheme="minorEastAsia" w:eastAsiaTheme="minorEastAsia"/>
          <w:bCs/>
          <w:sz w:val="24"/>
        </w:rPr>
        <w:t>、</w:t>
      </w:r>
      <w:r>
        <w:rPr>
          <w:rFonts w:hint="eastAsia" w:cs="宋体" w:asciiTheme="minorEastAsia" w:hAnsiTheme="minorEastAsia" w:eastAsiaTheme="minorEastAsia"/>
          <w:sz w:val="24"/>
        </w:rPr>
        <w:t>我方承诺，我单位及其现任法定代表人、主要负责人不具有行贿犯罪记录。若我方成交，则在领取成交通知书时，根据《关于在政府采购活动中全面开展行贿犯罪档案查询的通知书》（http://www.sczfcg.com/view/staticpags/sjzytz/4028868753baf0650153f54214603773.html）向招标代理机构提供由公司、企业住所地或者业务发生地人民检察院开具的相关证明材料，否则将被取消成交或成交资格。</w:t>
      </w:r>
    </w:p>
    <w:p>
      <w:pPr>
        <w:widowControl/>
        <w:wordWrap w:val="0"/>
        <w:spacing w:line="360" w:lineRule="atLeast"/>
        <w:ind w:firstLine="602" w:firstLineChars="250"/>
        <w:jc w:val="left"/>
        <w:rPr>
          <w:rFonts w:cs="宋体" w:asciiTheme="minorEastAsia" w:hAnsiTheme="minorEastAsia" w:eastAsiaTheme="minorEastAsia"/>
          <w:bCs/>
          <w:sz w:val="24"/>
        </w:rPr>
      </w:pPr>
      <w:r>
        <w:rPr>
          <w:rFonts w:hint="eastAsia" w:cs="宋体" w:asciiTheme="minorEastAsia" w:hAnsiTheme="minorEastAsia" w:eastAsiaTheme="minorEastAsia"/>
          <w:b/>
          <w:sz w:val="24"/>
        </w:rPr>
        <w:t>（实质性要求）</w:t>
      </w:r>
      <w:r>
        <w:rPr>
          <w:rFonts w:hint="eastAsia" w:cs="宋体" w:asciiTheme="minorEastAsia" w:hAnsiTheme="minorEastAsia" w:eastAsiaTheme="minorEastAsia"/>
          <w:bCs/>
          <w:sz w:val="24"/>
        </w:rPr>
        <w:t>八、我方承诺，截止至投标截止时间前一个工作日，未在“信用中国”网站(</w:t>
      </w:r>
      <w:r>
        <w:fldChar w:fldCharType="begin"/>
      </w:r>
      <w:r>
        <w:instrText xml:space="preserve"> HYPERLINK "http://www.creditchina.gov.cn" </w:instrText>
      </w:r>
      <w:r>
        <w:fldChar w:fldCharType="separate"/>
      </w:r>
      <w:r>
        <w:rPr>
          <w:rFonts w:hint="eastAsia" w:cs="宋体" w:asciiTheme="minorEastAsia" w:hAnsiTheme="minorEastAsia" w:eastAsiaTheme="minorEastAsia"/>
          <w:bCs/>
          <w:sz w:val="24"/>
        </w:rPr>
        <w:t>www.creditchina.gov.cn</w:t>
      </w:r>
      <w:r>
        <w:rPr>
          <w:rFonts w:hint="eastAsia" w:cs="宋体" w:asciiTheme="minorEastAsia" w:hAnsiTheme="minorEastAsia" w:eastAsiaTheme="minorEastAsia"/>
          <w:bCs/>
          <w:sz w:val="24"/>
        </w:rPr>
        <w:fldChar w:fldCharType="end"/>
      </w:r>
      <w:r>
        <w:rPr>
          <w:rFonts w:hint="eastAsia" w:cs="宋体" w:asciiTheme="minorEastAsia" w:hAnsiTheme="minorEastAsia" w:eastAsiaTheme="minorEastAsia"/>
          <w:bCs/>
          <w:sz w:val="24"/>
        </w:rPr>
        <w:t>)等渠道被列入失信被执行人、重大税收违法案件当事人名单、政府采购严重违法失信行为记录名单。在领取中标通知书时，提供通过“信用中国”网站(www.creditchina.gov.cn) 等渠道查询投标人的信用记录并保存信用记录结果网页截图。如相关失信记录已失效，供应商需提供相关证明资料。若因投标人为事业单位、团体组织、自然人等原因，在“信用中国”网站等渠道未查询到信息的，视为未被列入失信记录。</w:t>
      </w:r>
    </w:p>
    <w:p>
      <w:pPr>
        <w:widowControl/>
        <w:wordWrap w:val="0"/>
        <w:spacing w:line="360" w:lineRule="atLeast"/>
        <w:ind w:firstLine="600" w:firstLineChars="250"/>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xml:space="preserve"> 九、本</w:t>
      </w:r>
      <w:r>
        <w:rPr>
          <w:rFonts w:hint="eastAsia" w:cs="宋体" w:asciiTheme="minorEastAsia" w:hAnsiTheme="minorEastAsia" w:eastAsiaTheme="minorEastAsia"/>
          <w:bCs/>
          <w:sz w:val="24"/>
          <w:lang w:eastAsia="zh-CN"/>
        </w:rPr>
        <w:t>比选</w:t>
      </w:r>
      <w:r>
        <w:rPr>
          <w:rFonts w:hint="eastAsia" w:cs="宋体" w:asciiTheme="minorEastAsia" w:hAnsiTheme="minorEastAsia" w:eastAsiaTheme="minorEastAsia"/>
          <w:bCs/>
          <w:sz w:val="24"/>
        </w:rPr>
        <w:t>文件中要求提供的其他承诺。</w:t>
      </w:r>
    </w:p>
    <w:p>
      <w:pPr>
        <w:widowControl/>
        <w:spacing w:line="360" w:lineRule="atLeast"/>
        <w:ind w:firstLine="600" w:firstLineChars="250"/>
        <w:jc w:val="left"/>
        <w:rPr>
          <w:rFonts w:asciiTheme="minorEastAsia" w:hAnsiTheme="minorEastAsia" w:eastAsiaTheme="minorEastAsia"/>
          <w:sz w:val="24"/>
        </w:rPr>
      </w:pPr>
      <w:r>
        <w:rPr>
          <w:rFonts w:hint="eastAsia" w:asciiTheme="minorEastAsia" w:hAnsiTheme="minorEastAsia" w:eastAsiaTheme="minorEastAsia"/>
          <w:sz w:val="24"/>
        </w:rPr>
        <w:t>本公司对上述承诺的内容事项真实性负责。如经查实上述承诺的内容事项存在虚假，我公司愿意接受以提供虚假材料谋取成交追究法律责任。</w:t>
      </w:r>
    </w:p>
    <w:p>
      <w:pPr>
        <w:widowControl/>
        <w:spacing w:line="360" w:lineRule="atLeast"/>
        <w:jc w:val="left"/>
        <w:rPr>
          <w:rFonts w:asciiTheme="minorEastAsia" w:hAnsiTheme="minorEastAsia" w:eastAsiaTheme="minorEastAsia"/>
          <w:sz w:val="24"/>
        </w:rPr>
      </w:pPr>
    </w:p>
    <w:p>
      <w:pPr>
        <w:widowControl/>
        <w:spacing w:line="360" w:lineRule="atLeast"/>
        <w:ind w:firstLine="470" w:firstLineChars="196"/>
        <w:jc w:val="left"/>
        <w:rPr>
          <w:rFonts w:asciiTheme="minorEastAsia" w:hAnsiTheme="minorEastAsia" w:eastAsiaTheme="minorEastAsia"/>
          <w:sz w:val="24"/>
        </w:rPr>
      </w:pPr>
      <w:r>
        <w:rPr>
          <w:rFonts w:hint="eastAsia" w:asciiTheme="minorEastAsia" w:hAnsiTheme="minorEastAsia" w:eastAsiaTheme="minorEastAsia"/>
          <w:sz w:val="24"/>
        </w:rPr>
        <w:t>投标人名称：XXXX（单位公章）。</w:t>
      </w:r>
    </w:p>
    <w:p>
      <w:pPr>
        <w:widowControl/>
        <w:spacing w:line="360" w:lineRule="atLeast"/>
        <w:ind w:firstLine="470" w:firstLineChars="196"/>
        <w:jc w:val="left"/>
        <w:rPr>
          <w:rFonts w:cs="宋体" w:asciiTheme="minorEastAsia" w:hAnsiTheme="minorEastAsia" w:eastAsiaTheme="minorEastAsia"/>
          <w:sz w:val="24"/>
        </w:rPr>
      </w:pPr>
      <w:r>
        <w:rPr>
          <w:rFonts w:hint="eastAsia" w:asciiTheme="minorEastAsia" w:hAnsiTheme="minorEastAsia" w:eastAsiaTheme="minorEastAsia"/>
          <w:sz w:val="24"/>
        </w:rPr>
        <w:t>法定代表人或授权代表（签字）：XXXX。日    期：XXXX。</w:t>
      </w:r>
    </w:p>
    <w:p>
      <w:pPr>
        <w:spacing w:line="400" w:lineRule="exact"/>
        <w:rPr>
          <w:rFonts w:asciiTheme="minorEastAsia" w:hAnsiTheme="minorEastAsia" w:eastAsiaTheme="minorEastAsia"/>
          <w:sz w:val="24"/>
        </w:rPr>
      </w:pPr>
      <w:r>
        <w:rPr>
          <w:rFonts w:hint="eastAsia" w:asciiTheme="minorEastAsia" w:hAnsiTheme="minorEastAsia" w:eastAsiaTheme="minorEastAsia"/>
          <w:sz w:val="24"/>
        </w:rPr>
        <w:t>注：1.本承诺函可自行提供具有有效签字或盖章的格式。</w:t>
      </w:r>
    </w:p>
    <w:p>
      <w:pPr>
        <w:rPr>
          <w:rFonts w:asciiTheme="minorEastAsia" w:hAnsiTheme="minorEastAsia" w:eastAsiaTheme="minorEastAsia"/>
          <w:sz w:val="24"/>
        </w:rPr>
      </w:pPr>
      <w:r>
        <w:rPr>
          <w:rFonts w:hint="eastAsia" w:asciiTheme="minorEastAsia" w:hAnsiTheme="minorEastAsia" w:eastAsiaTheme="minorEastAsia"/>
          <w:sz w:val="24"/>
        </w:rPr>
        <w:t>2.供应商在参加采购活动前，被纳入法院、工商行政管理部门、税务部门、银行认定的失信名单且在有效期内，或者在前三年政府采购合同履约过程中及其他经营活动履约过程中未依法履约被有关部门处罚（处理）的，不能认定为具有良好的商业信誉。</w:t>
      </w:r>
    </w:p>
    <w:p>
      <w:pPr>
        <w:numPr>
          <w:ilvl w:val="0"/>
          <w:numId w:val="0"/>
        </w:numPr>
        <w:jc w:val="both"/>
        <w:rPr>
          <w:rFonts w:hint="eastAsia" w:asciiTheme="minorEastAsia" w:hAnsiTheme="minorEastAsia" w:eastAsiaTheme="minorEastAsia"/>
          <w:sz w:val="24"/>
        </w:rPr>
      </w:pPr>
      <w:r>
        <w:rPr>
          <w:rFonts w:hint="eastAsia" w:asciiTheme="minorEastAsia" w:hAnsiTheme="minorEastAsia" w:eastAsiaTheme="minorEastAsia"/>
          <w:sz w:val="24"/>
        </w:rPr>
        <w:t>3.重大违法记录中的较大数额罚款的具体金额标准是：若采购项目所属行业行政主管部门对较大数额罚款金额标准有明文规定的，以所属行业行政主管部门规定的较大数额罚款金额标准；若采购项目所属行业行政主管部门对较大数额罚款金额标准未明文规定的，以四川省人民政府规定的行政处罚罚款听证标准金额。</w:t>
      </w:r>
    </w:p>
    <w:p>
      <w:pPr>
        <w:pStyle w:val="4"/>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黑体" w:hAnsi="黑体" w:eastAsia="黑体" w:cs="黑体"/>
          <w:color w:val="auto"/>
          <w:highlight w:val="none"/>
          <w:lang w:val="zh-TW"/>
        </w:rPr>
      </w:pPr>
      <w:r>
        <w:rPr>
          <w:rFonts w:hint="eastAsia" w:asciiTheme="minorEastAsia" w:hAnsiTheme="minorEastAsia" w:eastAsiaTheme="minorEastAsia"/>
          <w:b/>
          <w:sz w:val="24"/>
        </w:rPr>
        <w:br w:type="page"/>
      </w:r>
      <w:r>
        <w:rPr>
          <w:rFonts w:hint="eastAsia" w:asciiTheme="minorEastAsia" w:hAnsiTheme="minorEastAsia" w:eastAsiaTheme="minorEastAsia"/>
          <w:b/>
          <w:sz w:val="32"/>
          <w:szCs w:val="32"/>
          <w:lang w:eastAsia="zh-CN"/>
        </w:rPr>
        <w:t>四、</w:t>
      </w:r>
      <w:r>
        <w:rPr>
          <w:rStyle w:val="15"/>
          <w:rFonts w:hint="eastAsia" w:ascii="黑体" w:hAnsi="黑体" w:eastAsia="黑体" w:cs="黑体"/>
          <w:color w:val="auto"/>
          <w:highlight w:val="none"/>
          <w:lang w:val="zh-TW" w:eastAsia="zh-TW"/>
        </w:rPr>
        <w:t>初始报价一览表</w:t>
      </w:r>
    </w:p>
    <w:tbl>
      <w:tblPr>
        <w:tblStyle w:val="11"/>
        <w:tblW w:w="930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7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9" w:hRule="atLeast"/>
          <w:jc w:val="center"/>
        </w:trPr>
        <w:tc>
          <w:tcPr>
            <w:tcW w:w="1809" w:type="dxa"/>
          </w:tcPr>
          <w:p>
            <w:pPr>
              <w:pStyle w:val="6"/>
              <w:spacing w:before="100"/>
              <w:ind w:firstLine="0"/>
              <w:jc w:val="center"/>
              <w:rPr>
                <w:rStyle w:val="15"/>
                <w:color w:val="auto"/>
                <w:sz w:val="24"/>
                <w:szCs w:val="24"/>
                <w:highlight w:val="none"/>
              </w:rPr>
            </w:pPr>
            <w:r>
              <w:rPr>
                <w:rStyle w:val="15"/>
                <w:rFonts w:hint="eastAsia"/>
                <w:color w:val="auto"/>
                <w:sz w:val="24"/>
                <w:szCs w:val="24"/>
                <w:highlight w:val="none"/>
              </w:rPr>
              <w:t>项目名称</w:t>
            </w:r>
          </w:p>
        </w:tc>
        <w:tc>
          <w:tcPr>
            <w:tcW w:w="7500" w:type="dxa"/>
          </w:tcPr>
          <w:p>
            <w:pPr>
              <w:pStyle w:val="6"/>
              <w:spacing w:before="100"/>
              <w:ind w:firstLine="0"/>
              <w:rPr>
                <w:rStyle w:val="15"/>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09" w:type="dxa"/>
          </w:tcPr>
          <w:p>
            <w:pPr>
              <w:pStyle w:val="6"/>
              <w:spacing w:before="100"/>
              <w:ind w:firstLine="0"/>
              <w:jc w:val="center"/>
              <w:rPr>
                <w:rStyle w:val="15"/>
                <w:color w:val="auto"/>
                <w:sz w:val="24"/>
                <w:szCs w:val="24"/>
                <w:highlight w:val="none"/>
              </w:rPr>
            </w:pPr>
            <w:r>
              <w:rPr>
                <w:rStyle w:val="15"/>
                <w:rFonts w:hint="eastAsia"/>
                <w:color w:val="auto"/>
                <w:sz w:val="24"/>
                <w:szCs w:val="24"/>
                <w:highlight w:val="none"/>
              </w:rPr>
              <w:t>项目编号</w:t>
            </w:r>
          </w:p>
        </w:tc>
        <w:tc>
          <w:tcPr>
            <w:tcW w:w="7500" w:type="dxa"/>
          </w:tcPr>
          <w:p>
            <w:pPr>
              <w:pStyle w:val="6"/>
              <w:spacing w:before="100"/>
              <w:ind w:firstLine="0"/>
              <w:rPr>
                <w:rStyle w:val="15"/>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09" w:type="dxa"/>
          </w:tcPr>
          <w:p>
            <w:pPr>
              <w:pStyle w:val="6"/>
              <w:spacing w:before="100"/>
              <w:ind w:firstLine="0"/>
              <w:rPr>
                <w:rStyle w:val="15"/>
                <w:color w:val="auto"/>
                <w:sz w:val="24"/>
                <w:szCs w:val="24"/>
                <w:highlight w:val="none"/>
              </w:rPr>
            </w:pPr>
            <w:r>
              <w:rPr>
                <w:rStyle w:val="15"/>
                <w:rFonts w:hint="eastAsia"/>
                <w:color w:val="auto"/>
                <w:sz w:val="24"/>
                <w:szCs w:val="24"/>
                <w:highlight w:val="none"/>
              </w:rPr>
              <w:t>总价</w:t>
            </w:r>
          </w:p>
        </w:tc>
        <w:tc>
          <w:tcPr>
            <w:tcW w:w="7500" w:type="dxa"/>
          </w:tcPr>
          <w:p>
            <w:pPr>
              <w:pStyle w:val="6"/>
              <w:spacing w:before="100"/>
              <w:ind w:firstLine="0"/>
              <w:rPr>
                <w:rStyle w:val="15"/>
                <w:color w:val="auto"/>
                <w:sz w:val="24"/>
                <w:szCs w:val="24"/>
                <w:highlight w:val="none"/>
              </w:rPr>
            </w:pPr>
            <w:r>
              <w:rPr>
                <w:rStyle w:val="15"/>
                <w:rFonts w:hint="eastAsia"/>
                <w:color w:val="auto"/>
                <w:sz w:val="24"/>
                <w:szCs w:val="24"/>
                <w:highlight w:val="none"/>
              </w:rPr>
              <w:t>人民币大写：元（小写：）</w:t>
            </w:r>
          </w:p>
        </w:tc>
      </w:tr>
    </w:tbl>
    <w:p>
      <w:pPr>
        <w:pStyle w:val="14"/>
        <w:spacing w:line="400" w:lineRule="exact"/>
        <w:ind w:firstLine="240"/>
        <w:jc w:val="left"/>
        <w:rPr>
          <w:rStyle w:val="15"/>
          <w:color w:val="auto"/>
          <w:sz w:val="24"/>
          <w:szCs w:val="24"/>
          <w:highlight w:val="none"/>
          <w:lang w:val="zh-TW"/>
        </w:rPr>
      </w:pPr>
    </w:p>
    <w:p>
      <w:pPr>
        <w:pStyle w:val="14"/>
        <w:spacing w:line="400" w:lineRule="exact"/>
        <w:ind w:firstLine="240"/>
        <w:jc w:val="left"/>
        <w:rPr>
          <w:rStyle w:val="15"/>
          <w:color w:val="auto"/>
          <w:sz w:val="24"/>
          <w:szCs w:val="24"/>
          <w:highlight w:val="none"/>
        </w:rPr>
      </w:pPr>
      <w:r>
        <w:rPr>
          <w:rStyle w:val="15"/>
          <w:rFonts w:hint="eastAsia"/>
          <w:color w:val="auto"/>
          <w:sz w:val="24"/>
          <w:szCs w:val="24"/>
          <w:highlight w:val="none"/>
          <w:lang w:val="zh-TW" w:eastAsia="zh-TW"/>
        </w:rPr>
        <w:t>注：</w:t>
      </w:r>
      <w:r>
        <w:rPr>
          <w:rStyle w:val="15"/>
          <w:color w:val="auto"/>
          <w:sz w:val="24"/>
          <w:szCs w:val="24"/>
          <w:highlight w:val="none"/>
        </w:rPr>
        <w:t>1</w:t>
      </w:r>
      <w:r>
        <w:rPr>
          <w:rStyle w:val="15"/>
          <w:rFonts w:hint="eastAsia"/>
          <w:color w:val="auto"/>
          <w:sz w:val="24"/>
          <w:szCs w:val="24"/>
          <w:highlight w:val="none"/>
          <w:lang w:val="zh-TW" w:eastAsia="zh-TW"/>
        </w:rPr>
        <w:t>、其他需要承诺的事宜；</w:t>
      </w:r>
    </w:p>
    <w:p>
      <w:pPr>
        <w:pStyle w:val="14"/>
        <w:spacing w:line="400" w:lineRule="exact"/>
        <w:ind w:firstLine="723"/>
        <w:jc w:val="left"/>
        <w:rPr>
          <w:rStyle w:val="15"/>
          <w:b/>
          <w:bCs/>
          <w:color w:val="auto"/>
          <w:sz w:val="24"/>
          <w:szCs w:val="24"/>
          <w:highlight w:val="none"/>
        </w:rPr>
      </w:pPr>
      <w:r>
        <w:rPr>
          <w:rStyle w:val="15"/>
          <w:b/>
          <w:bCs/>
          <w:color w:val="auto"/>
          <w:sz w:val="24"/>
          <w:szCs w:val="24"/>
          <w:highlight w:val="none"/>
        </w:rPr>
        <w:t>2</w:t>
      </w:r>
      <w:r>
        <w:rPr>
          <w:rStyle w:val="15"/>
          <w:rFonts w:hint="eastAsia"/>
          <w:b/>
          <w:bCs/>
          <w:color w:val="auto"/>
          <w:sz w:val="24"/>
          <w:szCs w:val="24"/>
          <w:highlight w:val="none"/>
          <w:lang w:val="zh-TW" w:eastAsia="zh-TW"/>
        </w:rPr>
        <w:t>、此表在</w:t>
      </w:r>
      <w:r>
        <w:rPr>
          <w:rStyle w:val="15"/>
          <w:rFonts w:hint="eastAsia"/>
          <w:b/>
          <w:bCs/>
          <w:color w:val="auto"/>
          <w:sz w:val="24"/>
          <w:szCs w:val="24"/>
          <w:highlight w:val="none"/>
          <w:lang w:val="zh-TW" w:eastAsia="zh-CN"/>
        </w:rPr>
        <w:t>比选</w:t>
      </w:r>
      <w:r>
        <w:rPr>
          <w:rStyle w:val="15"/>
          <w:rFonts w:hint="eastAsia"/>
          <w:b/>
          <w:bCs/>
          <w:color w:val="auto"/>
          <w:sz w:val="24"/>
          <w:szCs w:val="24"/>
          <w:highlight w:val="none"/>
          <w:lang w:val="zh-TW" w:eastAsia="zh-TW"/>
        </w:rPr>
        <w:t>文件中作为第一轮报价</w:t>
      </w:r>
      <w:r>
        <w:rPr>
          <w:rStyle w:val="15"/>
          <w:rFonts w:hint="eastAsia"/>
          <w:b/>
          <w:bCs/>
          <w:color w:val="auto"/>
          <w:sz w:val="24"/>
          <w:szCs w:val="24"/>
          <w:highlight w:val="none"/>
          <w:lang w:val="zh-TW"/>
        </w:rPr>
        <w:t>，报价不得超过预算，否则视为无效响应。</w:t>
      </w:r>
    </w:p>
    <w:p>
      <w:pPr>
        <w:pStyle w:val="14"/>
        <w:spacing w:line="400" w:lineRule="exact"/>
        <w:ind w:firstLine="720"/>
        <w:jc w:val="left"/>
        <w:rPr>
          <w:rStyle w:val="15"/>
          <w:color w:val="auto"/>
          <w:sz w:val="24"/>
          <w:szCs w:val="24"/>
          <w:highlight w:val="none"/>
        </w:rPr>
      </w:pPr>
      <w:r>
        <w:rPr>
          <w:rStyle w:val="15"/>
          <w:color w:val="auto"/>
          <w:sz w:val="24"/>
          <w:szCs w:val="24"/>
          <w:highlight w:val="none"/>
        </w:rPr>
        <w:t>3</w:t>
      </w:r>
      <w:r>
        <w:rPr>
          <w:rStyle w:val="15"/>
          <w:rFonts w:hint="eastAsia"/>
          <w:color w:val="auto"/>
          <w:sz w:val="24"/>
          <w:szCs w:val="24"/>
          <w:highlight w:val="none"/>
          <w:lang w:val="zh-TW" w:eastAsia="zh-TW"/>
        </w:rPr>
        <w:t>、报价应包括响应文件规定的全部内容。</w:t>
      </w:r>
    </w:p>
    <w:p>
      <w:pPr>
        <w:pStyle w:val="14"/>
        <w:spacing w:line="400" w:lineRule="exact"/>
        <w:ind w:firstLine="480"/>
        <w:rPr>
          <w:color w:val="auto"/>
          <w:sz w:val="24"/>
          <w:szCs w:val="24"/>
          <w:highlight w:val="none"/>
        </w:rPr>
      </w:pPr>
    </w:p>
    <w:p>
      <w:pPr>
        <w:pStyle w:val="14"/>
        <w:spacing w:line="400" w:lineRule="exact"/>
        <w:ind w:firstLine="480"/>
        <w:rPr>
          <w:rStyle w:val="15"/>
          <w:color w:val="auto"/>
          <w:sz w:val="24"/>
          <w:szCs w:val="24"/>
          <w:highlight w:val="none"/>
          <w:lang w:val="zh-TW" w:eastAsia="zh-TW"/>
        </w:rPr>
      </w:pPr>
      <w:r>
        <w:rPr>
          <w:rStyle w:val="15"/>
          <w:rFonts w:hint="eastAsia"/>
          <w:color w:val="auto"/>
          <w:sz w:val="24"/>
          <w:szCs w:val="24"/>
          <w:highlight w:val="none"/>
          <w:lang w:val="zh-TW" w:eastAsia="zh-TW"/>
        </w:rPr>
        <w:t>法定代表或授权代表签字：</w:t>
      </w:r>
    </w:p>
    <w:p>
      <w:pPr>
        <w:pStyle w:val="14"/>
        <w:spacing w:line="400" w:lineRule="exact"/>
        <w:ind w:firstLine="480"/>
        <w:rPr>
          <w:color w:val="auto"/>
          <w:sz w:val="24"/>
          <w:szCs w:val="24"/>
          <w:highlight w:val="none"/>
        </w:rPr>
      </w:pPr>
    </w:p>
    <w:p>
      <w:pPr>
        <w:pStyle w:val="14"/>
        <w:spacing w:line="400" w:lineRule="exact"/>
        <w:ind w:firstLine="480"/>
        <w:rPr>
          <w:rStyle w:val="15"/>
          <w:color w:val="auto"/>
          <w:sz w:val="24"/>
          <w:szCs w:val="24"/>
          <w:highlight w:val="none"/>
        </w:rPr>
      </w:pPr>
      <w:r>
        <w:rPr>
          <w:rStyle w:val="15"/>
          <w:rFonts w:hint="eastAsia"/>
          <w:color w:val="auto"/>
          <w:sz w:val="24"/>
          <w:szCs w:val="24"/>
          <w:highlight w:val="none"/>
          <w:lang w:val="zh-TW" w:eastAsia="zh-CN"/>
        </w:rPr>
        <w:t>比选</w:t>
      </w:r>
      <w:r>
        <w:rPr>
          <w:rStyle w:val="15"/>
          <w:rFonts w:hint="eastAsia"/>
          <w:color w:val="auto"/>
          <w:sz w:val="24"/>
          <w:szCs w:val="24"/>
          <w:highlight w:val="none"/>
          <w:lang w:val="zh-TW" w:eastAsia="zh-TW"/>
        </w:rPr>
        <w:t>供应商名称：</w:t>
      </w:r>
      <w:r>
        <w:rPr>
          <w:rStyle w:val="15"/>
          <w:color w:val="auto"/>
          <w:sz w:val="24"/>
          <w:szCs w:val="24"/>
          <w:highlight w:val="none"/>
        </w:rPr>
        <w:t>(</w:t>
      </w:r>
      <w:r>
        <w:rPr>
          <w:rStyle w:val="15"/>
          <w:rFonts w:hint="eastAsia"/>
          <w:color w:val="auto"/>
          <w:sz w:val="24"/>
          <w:szCs w:val="24"/>
          <w:highlight w:val="none"/>
          <w:lang w:val="zh-TW" w:eastAsia="zh-TW"/>
        </w:rPr>
        <w:t>盖章</w:t>
      </w:r>
      <w:r>
        <w:rPr>
          <w:rStyle w:val="15"/>
          <w:color w:val="auto"/>
          <w:sz w:val="24"/>
          <w:szCs w:val="24"/>
          <w:highlight w:val="none"/>
        </w:rPr>
        <w:t>)</w:t>
      </w:r>
    </w:p>
    <w:p>
      <w:pPr>
        <w:pStyle w:val="14"/>
        <w:spacing w:line="400" w:lineRule="exact"/>
        <w:ind w:firstLine="480"/>
        <w:rPr>
          <w:color w:val="auto"/>
          <w:sz w:val="24"/>
          <w:szCs w:val="24"/>
          <w:highlight w:val="none"/>
        </w:rPr>
      </w:pPr>
    </w:p>
    <w:p>
      <w:pPr>
        <w:pStyle w:val="14"/>
        <w:spacing w:line="400" w:lineRule="exact"/>
        <w:ind w:firstLine="480"/>
        <w:rPr>
          <w:color w:val="auto"/>
          <w:sz w:val="24"/>
          <w:szCs w:val="24"/>
          <w:highlight w:val="none"/>
          <w:lang w:val="zh-TW" w:eastAsia="zh-TW"/>
        </w:rPr>
      </w:pPr>
      <w:r>
        <w:rPr>
          <w:rStyle w:val="15"/>
          <w:rFonts w:hint="eastAsia"/>
          <w:color w:val="auto"/>
          <w:sz w:val="24"/>
          <w:szCs w:val="24"/>
          <w:highlight w:val="none"/>
          <w:lang w:val="zh-TW" w:eastAsia="zh-TW"/>
        </w:rPr>
        <w:t>日期：</w:t>
      </w:r>
      <w:r>
        <w:rPr>
          <w:rStyle w:val="15"/>
          <w:color w:val="auto"/>
          <w:highlight w:val="none"/>
        </w:rPr>
        <w:br w:type="page"/>
      </w:r>
    </w:p>
    <w:p>
      <w:pPr>
        <w:pStyle w:val="4"/>
        <w:spacing w:line="400" w:lineRule="exact"/>
        <w:jc w:val="center"/>
        <w:rPr>
          <w:rFonts w:ascii="宋体" w:hAnsi="宋体" w:cs="宋体"/>
          <w:color w:val="auto"/>
          <w:highlight w:val="none"/>
          <w:lang w:val="zh-TW"/>
        </w:rPr>
      </w:pPr>
      <w:r>
        <w:rPr>
          <w:rStyle w:val="15"/>
          <w:rFonts w:hint="eastAsia" w:ascii="黑体" w:hAnsi="黑体" w:eastAsia="黑体" w:cs="黑体"/>
          <w:color w:val="auto"/>
          <w:highlight w:val="none"/>
          <w:lang w:val="zh-TW" w:eastAsia="zh-CN"/>
        </w:rPr>
        <w:t>五、</w:t>
      </w:r>
      <w:r>
        <w:rPr>
          <w:rStyle w:val="15"/>
          <w:rFonts w:hint="eastAsia" w:ascii="黑体" w:hAnsi="黑体" w:eastAsia="黑体" w:cs="黑体"/>
          <w:color w:val="auto"/>
          <w:highlight w:val="none"/>
          <w:lang w:val="zh-TW" w:eastAsia="zh-TW"/>
        </w:rPr>
        <w:t>最后报价一览表</w:t>
      </w:r>
    </w:p>
    <w:tbl>
      <w:tblPr>
        <w:tblStyle w:val="11"/>
        <w:tblW w:w="917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7"/>
        <w:gridCol w:w="7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9" w:hRule="atLeast"/>
          <w:jc w:val="center"/>
        </w:trPr>
        <w:tc>
          <w:tcPr>
            <w:tcW w:w="1477" w:type="dxa"/>
          </w:tcPr>
          <w:p>
            <w:pPr>
              <w:pStyle w:val="6"/>
              <w:spacing w:before="100"/>
              <w:ind w:firstLine="0"/>
              <w:jc w:val="center"/>
              <w:rPr>
                <w:rStyle w:val="15"/>
                <w:color w:val="auto"/>
                <w:sz w:val="24"/>
                <w:szCs w:val="24"/>
                <w:highlight w:val="none"/>
              </w:rPr>
            </w:pPr>
            <w:r>
              <w:rPr>
                <w:rStyle w:val="15"/>
                <w:rFonts w:hint="eastAsia"/>
                <w:color w:val="auto"/>
                <w:sz w:val="24"/>
                <w:szCs w:val="24"/>
                <w:highlight w:val="none"/>
              </w:rPr>
              <w:t>项目名称</w:t>
            </w:r>
          </w:p>
        </w:tc>
        <w:tc>
          <w:tcPr>
            <w:tcW w:w="7701" w:type="dxa"/>
          </w:tcPr>
          <w:p>
            <w:pPr>
              <w:pStyle w:val="6"/>
              <w:spacing w:before="100"/>
              <w:ind w:firstLine="0"/>
              <w:rPr>
                <w:rStyle w:val="15"/>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77" w:type="dxa"/>
          </w:tcPr>
          <w:p>
            <w:pPr>
              <w:pStyle w:val="6"/>
              <w:spacing w:before="100"/>
              <w:ind w:firstLine="0"/>
              <w:jc w:val="center"/>
              <w:rPr>
                <w:rStyle w:val="15"/>
                <w:color w:val="auto"/>
                <w:sz w:val="24"/>
                <w:szCs w:val="24"/>
                <w:highlight w:val="none"/>
              </w:rPr>
            </w:pPr>
            <w:r>
              <w:rPr>
                <w:rStyle w:val="15"/>
                <w:rFonts w:hint="eastAsia"/>
                <w:color w:val="auto"/>
                <w:sz w:val="24"/>
                <w:szCs w:val="24"/>
                <w:highlight w:val="none"/>
              </w:rPr>
              <w:t>项目编号</w:t>
            </w:r>
          </w:p>
        </w:tc>
        <w:tc>
          <w:tcPr>
            <w:tcW w:w="7701" w:type="dxa"/>
          </w:tcPr>
          <w:p>
            <w:pPr>
              <w:pStyle w:val="6"/>
              <w:spacing w:before="100"/>
              <w:ind w:firstLine="0"/>
              <w:rPr>
                <w:rStyle w:val="15"/>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77" w:type="dxa"/>
          </w:tcPr>
          <w:p>
            <w:pPr>
              <w:pStyle w:val="6"/>
              <w:spacing w:before="100"/>
              <w:ind w:firstLine="0"/>
              <w:rPr>
                <w:rStyle w:val="15"/>
                <w:color w:val="auto"/>
                <w:sz w:val="24"/>
                <w:szCs w:val="24"/>
                <w:highlight w:val="none"/>
              </w:rPr>
            </w:pPr>
            <w:r>
              <w:rPr>
                <w:rStyle w:val="15"/>
                <w:rFonts w:hint="eastAsia"/>
                <w:color w:val="auto"/>
                <w:sz w:val="24"/>
                <w:szCs w:val="24"/>
                <w:highlight w:val="none"/>
              </w:rPr>
              <w:t>总价</w:t>
            </w:r>
          </w:p>
        </w:tc>
        <w:tc>
          <w:tcPr>
            <w:tcW w:w="7701" w:type="dxa"/>
          </w:tcPr>
          <w:p>
            <w:pPr>
              <w:pStyle w:val="6"/>
              <w:spacing w:before="100"/>
              <w:ind w:firstLine="0"/>
              <w:rPr>
                <w:rStyle w:val="15"/>
                <w:color w:val="auto"/>
                <w:sz w:val="24"/>
                <w:szCs w:val="24"/>
                <w:highlight w:val="none"/>
              </w:rPr>
            </w:pPr>
            <w:r>
              <w:rPr>
                <w:rStyle w:val="15"/>
                <w:rFonts w:hint="eastAsia"/>
                <w:color w:val="auto"/>
                <w:sz w:val="24"/>
                <w:szCs w:val="24"/>
                <w:highlight w:val="none"/>
              </w:rPr>
              <w:t>人民币大写：元（小写：）</w:t>
            </w:r>
          </w:p>
        </w:tc>
      </w:tr>
    </w:tbl>
    <w:p>
      <w:pPr>
        <w:pStyle w:val="14"/>
        <w:spacing w:line="400" w:lineRule="exact"/>
        <w:ind w:firstLine="240"/>
        <w:jc w:val="left"/>
        <w:rPr>
          <w:rStyle w:val="15"/>
          <w:color w:val="auto"/>
          <w:sz w:val="24"/>
          <w:szCs w:val="24"/>
          <w:highlight w:val="none"/>
          <w:lang w:val="zh-TW" w:eastAsia="zh-TW"/>
        </w:rPr>
      </w:pPr>
    </w:p>
    <w:p>
      <w:pPr>
        <w:pStyle w:val="14"/>
        <w:spacing w:line="400" w:lineRule="exact"/>
        <w:ind w:firstLine="240"/>
        <w:jc w:val="left"/>
        <w:rPr>
          <w:rStyle w:val="15"/>
          <w:color w:val="auto"/>
          <w:sz w:val="24"/>
          <w:szCs w:val="24"/>
          <w:highlight w:val="none"/>
        </w:rPr>
      </w:pPr>
      <w:r>
        <w:rPr>
          <w:rStyle w:val="15"/>
          <w:rFonts w:hint="eastAsia"/>
          <w:color w:val="auto"/>
          <w:sz w:val="24"/>
          <w:szCs w:val="24"/>
          <w:highlight w:val="none"/>
          <w:lang w:val="zh-TW" w:eastAsia="zh-TW"/>
        </w:rPr>
        <w:t>注：</w:t>
      </w:r>
      <w:r>
        <w:rPr>
          <w:rStyle w:val="15"/>
          <w:color w:val="auto"/>
          <w:sz w:val="24"/>
          <w:szCs w:val="24"/>
          <w:highlight w:val="none"/>
        </w:rPr>
        <w:t>1</w:t>
      </w:r>
      <w:r>
        <w:rPr>
          <w:rStyle w:val="15"/>
          <w:rFonts w:hint="eastAsia"/>
          <w:color w:val="auto"/>
          <w:sz w:val="24"/>
          <w:szCs w:val="24"/>
          <w:highlight w:val="none"/>
          <w:lang w:val="zh-TW" w:eastAsia="zh-TW"/>
        </w:rPr>
        <w:t>、其他需要承诺的事宜；</w:t>
      </w:r>
    </w:p>
    <w:p>
      <w:pPr>
        <w:pStyle w:val="14"/>
        <w:spacing w:line="400" w:lineRule="exact"/>
        <w:ind w:firstLine="720"/>
        <w:jc w:val="left"/>
        <w:rPr>
          <w:rStyle w:val="15"/>
          <w:color w:val="auto"/>
          <w:sz w:val="24"/>
          <w:szCs w:val="24"/>
          <w:highlight w:val="none"/>
        </w:rPr>
      </w:pPr>
      <w:r>
        <w:rPr>
          <w:rStyle w:val="15"/>
          <w:color w:val="auto"/>
          <w:sz w:val="24"/>
          <w:szCs w:val="24"/>
          <w:highlight w:val="none"/>
        </w:rPr>
        <w:t>2</w:t>
      </w:r>
      <w:r>
        <w:rPr>
          <w:rStyle w:val="15"/>
          <w:rFonts w:hint="eastAsia"/>
          <w:color w:val="auto"/>
          <w:sz w:val="24"/>
          <w:szCs w:val="24"/>
          <w:highlight w:val="none"/>
          <w:lang w:val="zh-TW" w:eastAsia="zh-TW"/>
        </w:rPr>
        <w:t>、</w:t>
      </w:r>
      <w:r>
        <w:rPr>
          <w:rStyle w:val="15"/>
          <w:rFonts w:hint="eastAsia"/>
          <w:b/>
          <w:bCs/>
          <w:color w:val="auto"/>
          <w:sz w:val="24"/>
          <w:szCs w:val="24"/>
          <w:highlight w:val="none"/>
          <w:lang w:val="zh-TW" w:eastAsia="zh-TW"/>
        </w:rPr>
        <w:t>此表不放在</w:t>
      </w:r>
      <w:r>
        <w:rPr>
          <w:rStyle w:val="15"/>
          <w:rFonts w:hint="eastAsia"/>
          <w:b/>
          <w:bCs/>
          <w:color w:val="auto"/>
          <w:sz w:val="24"/>
          <w:szCs w:val="24"/>
          <w:highlight w:val="none"/>
          <w:lang w:val="zh-TW" w:eastAsia="zh-CN"/>
        </w:rPr>
        <w:t>比选</w:t>
      </w:r>
      <w:r>
        <w:rPr>
          <w:rStyle w:val="15"/>
          <w:rFonts w:hint="eastAsia"/>
          <w:b/>
          <w:bCs/>
          <w:color w:val="auto"/>
          <w:sz w:val="24"/>
          <w:szCs w:val="24"/>
          <w:highlight w:val="none"/>
          <w:lang w:val="zh-TW" w:eastAsia="zh-TW"/>
        </w:rPr>
        <w:t>文件中</w:t>
      </w:r>
      <w:r>
        <w:rPr>
          <w:rStyle w:val="15"/>
          <w:rFonts w:hint="eastAsia"/>
          <w:color w:val="auto"/>
          <w:sz w:val="24"/>
          <w:szCs w:val="24"/>
          <w:highlight w:val="none"/>
          <w:lang w:val="zh-TW" w:eastAsia="zh-TW"/>
        </w:rPr>
        <w:t>，请供应商提前盖章留存后在资格性与有效性审查结束并通过后，</w:t>
      </w:r>
      <w:r>
        <w:rPr>
          <w:rStyle w:val="15"/>
          <w:rFonts w:hint="eastAsia"/>
          <w:b/>
          <w:bCs/>
          <w:color w:val="auto"/>
          <w:sz w:val="24"/>
          <w:szCs w:val="24"/>
          <w:highlight w:val="none"/>
          <w:lang w:val="zh-TW" w:eastAsia="zh-TW"/>
        </w:rPr>
        <w:t>密封现场递交</w:t>
      </w:r>
      <w:r>
        <w:rPr>
          <w:rStyle w:val="15"/>
          <w:rFonts w:hint="eastAsia"/>
          <w:b/>
          <w:bCs/>
          <w:color w:val="auto"/>
          <w:highlight w:val="none"/>
          <w:lang w:val="zh-TW" w:eastAsia="zh-TW"/>
        </w:rPr>
        <w:t>。</w:t>
      </w:r>
    </w:p>
    <w:p>
      <w:pPr>
        <w:spacing w:line="400" w:lineRule="exact"/>
        <w:ind w:firstLine="720" w:firstLineChars="300"/>
        <w:jc w:val="left"/>
        <w:rPr>
          <w:color w:val="auto"/>
          <w:sz w:val="24"/>
          <w:szCs w:val="24"/>
          <w:highlight w:val="none"/>
        </w:rPr>
      </w:pPr>
      <w:r>
        <w:rPr>
          <w:rStyle w:val="15"/>
          <w:color w:val="auto"/>
          <w:sz w:val="24"/>
          <w:szCs w:val="24"/>
          <w:highlight w:val="none"/>
        </w:rPr>
        <w:t>3</w:t>
      </w:r>
      <w:r>
        <w:rPr>
          <w:rStyle w:val="15"/>
          <w:rFonts w:hint="eastAsia"/>
          <w:color w:val="auto"/>
          <w:sz w:val="24"/>
          <w:szCs w:val="24"/>
          <w:highlight w:val="none"/>
          <w:lang w:val="zh-TW" w:eastAsia="zh-TW"/>
        </w:rPr>
        <w:t>、</w:t>
      </w:r>
      <w:r>
        <w:rPr>
          <w:rFonts w:hint="eastAsia"/>
          <w:color w:val="auto"/>
          <w:sz w:val="24"/>
          <w:highlight w:val="none"/>
        </w:rPr>
        <w:t>报价应是最终用户验收合格后的总价，包括产品价格、运费、人工、安装调试费、保险、税费、成交代理服务费、售后服务费、检测费以及验收合格交付前的一切费用</w:t>
      </w:r>
      <w:r>
        <w:rPr>
          <w:rFonts w:hint="eastAsia"/>
          <w:color w:val="auto"/>
          <w:sz w:val="24"/>
          <w:szCs w:val="24"/>
          <w:highlight w:val="none"/>
        </w:rPr>
        <w:t>。报价不得超过预算，否则视为无效报价。</w:t>
      </w:r>
    </w:p>
    <w:p>
      <w:pPr>
        <w:pStyle w:val="14"/>
        <w:spacing w:line="400" w:lineRule="exact"/>
        <w:ind w:firstLine="720"/>
        <w:rPr>
          <w:color w:val="auto"/>
          <w:highlight w:val="none"/>
        </w:rPr>
      </w:pPr>
      <w:r>
        <w:rPr>
          <w:rStyle w:val="15"/>
          <w:color w:val="auto"/>
          <w:sz w:val="24"/>
          <w:szCs w:val="24"/>
          <w:highlight w:val="none"/>
        </w:rPr>
        <w:t>4</w:t>
      </w:r>
      <w:r>
        <w:rPr>
          <w:rStyle w:val="15"/>
          <w:rFonts w:hint="eastAsia"/>
          <w:color w:val="auto"/>
          <w:sz w:val="24"/>
          <w:szCs w:val="24"/>
          <w:highlight w:val="none"/>
          <w:lang w:val="zh-TW" w:eastAsia="zh-TW"/>
        </w:rPr>
        <w:t>、最后报价一览表应当签字（或盖章）确认或者加盖公章。</w:t>
      </w:r>
    </w:p>
    <w:p>
      <w:pPr>
        <w:pStyle w:val="14"/>
        <w:spacing w:line="400" w:lineRule="exact"/>
        <w:ind w:firstLine="480"/>
        <w:rPr>
          <w:color w:val="auto"/>
          <w:sz w:val="24"/>
          <w:szCs w:val="24"/>
          <w:highlight w:val="none"/>
        </w:rPr>
      </w:pPr>
    </w:p>
    <w:p>
      <w:pPr>
        <w:pStyle w:val="14"/>
        <w:spacing w:line="400" w:lineRule="exact"/>
        <w:ind w:firstLine="480"/>
        <w:rPr>
          <w:rStyle w:val="15"/>
          <w:color w:val="auto"/>
          <w:sz w:val="24"/>
          <w:szCs w:val="24"/>
          <w:highlight w:val="none"/>
          <w:lang w:val="zh-TW" w:eastAsia="zh-TW"/>
        </w:rPr>
      </w:pPr>
      <w:r>
        <w:rPr>
          <w:rStyle w:val="15"/>
          <w:rFonts w:hint="eastAsia"/>
          <w:color w:val="auto"/>
          <w:sz w:val="24"/>
          <w:szCs w:val="24"/>
          <w:highlight w:val="none"/>
          <w:lang w:val="zh-TW" w:eastAsia="zh-TW"/>
        </w:rPr>
        <w:t>法定代表或授权代表签字：</w:t>
      </w:r>
    </w:p>
    <w:p>
      <w:pPr>
        <w:pStyle w:val="14"/>
        <w:spacing w:line="400" w:lineRule="exact"/>
        <w:ind w:firstLine="480"/>
        <w:rPr>
          <w:color w:val="auto"/>
          <w:sz w:val="24"/>
          <w:szCs w:val="24"/>
          <w:highlight w:val="none"/>
        </w:rPr>
      </w:pPr>
    </w:p>
    <w:p>
      <w:pPr>
        <w:pStyle w:val="14"/>
        <w:spacing w:line="400" w:lineRule="exact"/>
        <w:ind w:firstLine="480"/>
        <w:rPr>
          <w:rStyle w:val="15"/>
          <w:color w:val="auto"/>
          <w:sz w:val="24"/>
          <w:szCs w:val="24"/>
          <w:highlight w:val="none"/>
        </w:rPr>
      </w:pPr>
      <w:r>
        <w:rPr>
          <w:rStyle w:val="15"/>
          <w:rFonts w:hint="eastAsia"/>
          <w:color w:val="auto"/>
          <w:sz w:val="24"/>
          <w:szCs w:val="24"/>
          <w:highlight w:val="none"/>
          <w:lang w:val="zh-TW" w:eastAsia="zh-CN"/>
        </w:rPr>
        <w:t>比选</w:t>
      </w:r>
      <w:r>
        <w:rPr>
          <w:rStyle w:val="15"/>
          <w:rFonts w:hint="eastAsia"/>
          <w:color w:val="auto"/>
          <w:sz w:val="24"/>
          <w:szCs w:val="24"/>
          <w:highlight w:val="none"/>
          <w:lang w:val="zh-TW" w:eastAsia="zh-TW"/>
        </w:rPr>
        <w:t>供应商名称：</w:t>
      </w:r>
      <w:r>
        <w:rPr>
          <w:rStyle w:val="15"/>
          <w:color w:val="auto"/>
          <w:sz w:val="24"/>
          <w:szCs w:val="24"/>
          <w:highlight w:val="none"/>
        </w:rPr>
        <w:t>(</w:t>
      </w:r>
      <w:r>
        <w:rPr>
          <w:rStyle w:val="15"/>
          <w:rFonts w:hint="eastAsia"/>
          <w:color w:val="auto"/>
          <w:sz w:val="24"/>
          <w:szCs w:val="24"/>
          <w:highlight w:val="none"/>
          <w:lang w:val="zh-TW" w:eastAsia="zh-TW"/>
        </w:rPr>
        <w:t>盖章</w:t>
      </w:r>
      <w:r>
        <w:rPr>
          <w:rStyle w:val="15"/>
          <w:color w:val="auto"/>
          <w:sz w:val="24"/>
          <w:szCs w:val="24"/>
          <w:highlight w:val="none"/>
        </w:rPr>
        <w:t>)</w:t>
      </w:r>
    </w:p>
    <w:p>
      <w:pPr>
        <w:pStyle w:val="14"/>
        <w:spacing w:line="400" w:lineRule="exact"/>
        <w:ind w:firstLine="480"/>
        <w:rPr>
          <w:color w:val="auto"/>
          <w:sz w:val="24"/>
          <w:szCs w:val="24"/>
          <w:highlight w:val="none"/>
        </w:rPr>
      </w:pPr>
    </w:p>
    <w:p>
      <w:pPr>
        <w:numPr>
          <w:ilvl w:val="0"/>
          <w:numId w:val="0"/>
        </w:numPr>
        <w:jc w:val="both"/>
        <w:rPr>
          <w:rStyle w:val="15"/>
          <w:rFonts w:hint="eastAsia"/>
          <w:color w:val="auto"/>
          <w:sz w:val="24"/>
          <w:szCs w:val="24"/>
          <w:highlight w:val="none"/>
          <w:lang w:val="zh-TW" w:eastAsia="zh-TW"/>
        </w:rPr>
      </w:pPr>
      <w:r>
        <w:rPr>
          <w:rStyle w:val="15"/>
          <w:rFonts w:hint="eastAsia"/>
          <w:color w:val="auto"/>
          <w:sz w:val="24"/>
          <w:szCs w:val="24"/>
          <w:highlight w:val="none"/>
          <w:lang w:val="zh-TW" w:eastAsia="zh-TW"/>
        </w:rPr>
        <w:t>日期：</w:t>
      </w:r>
    </w:p>
    <w:p>
      <w:pPr>
        <w:pStyle w:val="14"/>
        <w:spacing w:line="400" w:lineRule="exact"/>
        <w:ind w:firstLine="480"/>
        <w:jc w:val="center"/>
        <w:rPr>
          <w:rStyle w:val="15"/>
          <w:rFonts w:hint="eastAsia"/>
          <w:b/>
          <w:bCs/>
          <w:color w:val="auto"/>
          <w:sz w:val="32"/>
          <w:szCs w:val="32"/>
          <w:highlight w:val="none"/>
          <w:lang w:val="zh-TW" w:eastAsia="zh-TW"/>
        </w:rPr>
      </w:pPr>
    </w:p>
    <w:p>
      <w:pPr>
        <w:pStyle w:val="14"/>
        <w:spacing w:line="400" w:lineRule="exact"/>
        <w:ind w:firstLine="480"/>
        <w:jc w:val="center"/>
        <w:rPr>
          <w:rStyle w:val="15"/>
          <w:rFonts w:hint="eastAsia"/>
          <w:b/>
          <w:bCs/>
          <w:color w:val="auto"/>
          <w:sz w:val="32"/>
          <w:szCs w:val="32"/>
          <w:highlight w:val="none"/>
          <w:lang w:val="zh-TW" w:eastAsia="zh-TW"/>
        </w:rPr>
      </w:pPr>
    </w:p>
    <w:p>
      <w:pPr>
        <w:pStyle w:val="14"/>
        <w:spacing w:line="400" w:lineRule="exact"/>
        <w:ind w:firstLine="480"/>
        <w:jc w:val="center"/>
        <w:rPr>
          <w:rStyle w:val="15"/>
          <w:rFonts w:hint="eastAsia"/>
          <w:b/>
          <w:bCs/>
          <w:color w:val="auto"/>
          <w:sz w:val="32"/>
          <w:szCs w:val="32"/>
          <w:highlight w:val="none"/>
          <w:lang w:val="zh-TW" w:eastAsia="zh-TW"/>
        </w:rPr>
      </w:pPr>
    </w:p>
    <w:p>
      <w:pPr>
        <w:pStyle w:val="14"/>
        <w:spacing w:line="400" w:lineRule="exact"/>
        <w:ind w:firstLine="480"/>
        <w:jc w:val="center"/>
        <w:rPr>
          <w:rStyle w:val="15"/>
          <w:rFonts w:hint="eastAsia"/>
          <w:b/>
          <w:bCs/>
          <w:color w:val="auto"/>
          <w:sz w:val="32"/>
          <w:szCs w:val="32"/>
          <w:highlight w:val="none"/>
          <w:lang w:val="zh-TW" w:eastAsia="zh-TW"/>
        </w:rPr>
      </w:pPr>
    </w:p>
    <w:p>
      <w:pPr>
        <w:pStyle w:val="14"/>
        <w:spacing w:line="400" w:lineRule="exact"/>
        <w:ind w:firstLine="480"/>
        <w:jc w:val="center"/>
        <w:rPr>
          <w:rStyle w:val="15"/>
          <w:rFonts w:hint="eastAsia"/>
          <w:b/>
          <w:bCs/>
          <w:color w:val="auto"/>
          <w:sz w:val="32"/>
          <w:szCs w:val="32"/>
          <w:highlight w:val="none"/>
          <w:lang w:val="zh-TW" w:eastAsia="zh-TW"/>
        </w:rPr>
      </w:pPr>
    </w:p>
    <w:p>
      <w:pPr>
        <w:pStyle w:val="14"/>
        <w:spacing w:line="400" w:lineRule="exact"/>
        <w:ind w:firstLine="480"/>
        <w:jc w:val="center"/>
        <w:rPr>
          <w:rStyle w:val="15"/>
          <w:rFonts w:hint="eastAsia"/>
          <w:b/>
          <w:bCs/>
          <w:color w:val="auto"/>
          <w:sz w:val="32"/>
          <w:szCs w:val="32"/>
          <w:highlight w:val="none"/>
          <w:lang w:val="zh-TW" w:eastAsia="zh-TW"/>
        </w:rPr>
      </w:pPr>
    </w:p>
    <w:p>
      <w:pPr>
        <w:pStyle w:val="14"/>
        <w:spacing w:line="400" w:lineRule="exact"/>
        <w:ind w:firstLine="480"/>
        <w:jc w:val="center"/>
        <w:rPr>
          <w:rStyle w:val="15"/>
          <w:rFonts w:hint="eastAsia"/>
          <w:b/>
          <w:bCs/>
          <w:color w:val="auto"/>
          <w:sz w:val="32"/>
          <w:szCs w:val="32"/>
          <w:highlight w:val="none"/>
          <w:lang w:val="zh-TW" w:eastAsia="zh-TW"/>
        </w:rPr>
      </w:pPr>
    </w:p>
    <w:p>
      <w:pPr>
        <w:pStyle w:val="14"/>
        <w:spacing w:line="400" w:lineRule="exact"/>
        <w:ind w:firstLine="480"/>
        <w:jc w:val="center"/>
        <w:rPr>
          <w:rStyle w:val="15"/>
          <w:rFonts w:hint="eastAsia"/>
          <w:b/>
          <w:bCs/>
          <w:color w:val="auto"/>
          <w:sz w:val="32"/>
          <w:szCs w:val="32"/>
          <w:highlight w:val="none"/>
          <w:lang w:val="zh-TW" w:eastAsia="zh-TW"/>
        </w:rPr>
      </w:pPr>
    </w:p>
    <w:p>
      <w:pPr>
        <w:pStyle w:val="14"/>
        <w:spacing w:line="400" w:lineRule="exact"/>
        <w:ind w:firstLine="480"/>
        <w:jc w:val="center"/>
        <w:rPr>
          <w:rStyle w:val="15"/>
          <w:rFonts w:hint="eastAsia"/>
          <w:b/>
          <w:bCs/>
          <w:color w:val="auto"/>
          <w:sz w:val="32"/>
          <w:szCs w:val="32"/>
          <w:highlight w:val="none"/>
          <w:lang w:val="zh-TW" w:eastAsia="zh-TW"/>
        </w:rPr>
      </w:pPr>
    </w:p>
    <w:p>
      <w:pPr>
        <w:pStyle w:val="14"/>
        <w:spacing w:line="400" w:lineRule="exact"/>
        <w:ind w:firstLine="480"/>
        <w:jc w:val="center"/>
        <w:rPr>
          <w:rStyle w:val="15"/>
          <w:rFonts w:hint="eastAsia"/>
          <w:b/>
          <w:bCs/>
          <w:color w:val="auto"/>
          <w:sz w:val="32"/>
          <w:szCs w:val="32"/>
          <w:highlight w:val="none"/>
          <w:lang w:val="zh-TW" w:eastAsia="zh-TW"/>
        </w:rPr>
      </w:pPr>
    </w:p>
    <w:p>
      <w:pPr>
        <w:pStyle w:val="14"/>
        <w:spacing w:line="400" w:lineRule="exact"/>
        <w:ind w:firstLine="480"/>
        <w:jc w:val="center"/>
        <w:rPr>
          <w:rStyle w:val="15"/>
          <w:rFonts w:hint="eastAsia"/>
          <w:b/>
          <w:bCs/>
          <w:color w:val="auto"/>
          <w:sz w:val="32"/>
          <w:szCs w:val="32"/>
          <w:highlight w:val="none"/>
          <w:lang w:val="zh-TW" w:eastAsia="zh-TW"/>
        </w:rPr>
      </w:pPr>
    </w:p>
    <w:p>
      <w:pPr>
        <w:pStyle w:val="14"/>
        <w:spacing w:line="400" w:lineRule="exact"/>
        <w:ind w:firstLine="480"/>
        <w:jc w:val="center"/>
        <w:rPr>
          <w:rStyle w:val="15"/>
          <w:rFonts w:hint="eastAsia"/>
          <w:b/>
          <w:bCs/>
          <w:color w:val="auto"/>
          <w:sz w:val="32"/>
          <w:szCs w:val="32"/>
          <w:highlight w:val="none"/>
          <w:lang w:val="zh-TW" w:eastAsia="zh-TW"/>
        </w:rPr>
      </w:pPr>
    </w:p>
    <w:p>
      <w:pPr>
        <w:pStyle w:val="14"/>
        <w:spacing w:line="400" w:lineRule="exact"/>
        <w:ind w:firstLine="480"/>
        <w:jc w:val="center"/>
        <w:rPr>
          <w:rStyle w:val="15"/>
          <w:rFonts w:hint="eastAsia"/>
          <w:b/>
          <w:bCs/>
          <w:color w:val="auto"/>
          <w:sz w:val="32"/>
          <w:szCs w:val="32"/>
          <w:highlight w:val="none"/>
          <w:lang w:val="zh-TW" w:eastAsia="zh-TW"/>
        </w:rPr>
      </w:pPr>
    </w:p>
    <w:p>
      <w:pPr>
        <w:pStyle w:val="14"/>
        <w:spacing w:line="400" w:lineRule="exact"/>
        <w:ind w:firstLine="480"/>
        <w:jc w:val="center"/>
        <w:rPr>
          <w:rStyle w:val="15"/>
          <w:rFonts w:hint="eastAsia"/>
          <w:b/>
          <w:bCs/>
          <w:color w:val="auto"/>
          <w:sz w:val="32"/>
          <w:szCs w:val="32"/>
          <w:highlight w:val="none"/>
          <w:lang w:val="zh-TW" w:eastAsia="zh-TW"/>
        </w:rPr>
      </w:pPr>
    </w:p>
    <w:p>
      <w:pPr>
        <w:pStyle w:val="14"/>
        <w:spacing w:line="400" w:lineRule="exact"/>
        <w:ind w:firstLine="480"/>
        <w:jc w:val="center"/>
        <w:rPr>
          <w:rStyle w:val="15"/>
          <w:rFonts w:hint="eastAsia"/>
          <w:b/>
          <w:bCs/>
          <w:color w:val="auto"/>
          <w:sz w:val="32"/>
          <w:szCs w:val="32"/>
          <w:highlight w:val="none"/>
          <w:lang w:val="zh-TW" w:eastAsia="zh-TW"/>
        </w:rPr>
      </w:pPr>
    </w:p>
    <w:p>
      <w:pPr>
        <w:pStyle w:val="14"/>
        <w:spacing w:line="400" w:lineRule="exact"/>
        <w:ind w:firstLine="480"/>
        <w:jc w:val="center"/>
        <w:rPr>
          <w:rStyle w:val="15"/>
          <w:b/>
          <w:bCs/>
          <w:color w:val="auto"/>
          <w:sz w:val="32"/>
          <w:szCs w:val="32"/>
          <w:highlight w:val="none"/>
          <w:lang w:val="zh-TW" w:eastAsia="zh-TW"/>
        </w:rPr>
      </w:pPr>
      <w:r>
        <w:rPr>
          <w:rStyle w:val="15"/>
          <w:rFonts w:hint="eastAsia"/>
          <w:b/>
          <w:bCs/>
          <w:color w:val="auto"/>
          <w:sz w:val="32"/>
          <w:szCs w:val="32"/>
          <w:highlight w:val="none"/>
          <w:lang w:val="zh-TW" w:eastAsia="zh-CN"/>
        </w:rPr>
        <w:t>六、比选</w:t>
      </w:r>
      <w:r>
        <w:rPr>
          <w:rStyle w:val="15"/>
          <w:rFonts w:hint="eastAsia"/>
          <w:b/>
          <w:bCs/>
          <w:color w:val="auto"/>
          <w:sz w:val="32"/>
          <w:szCs w:val="32"/>
          <w:highlight w:val="none"/>
          <w:lang w:val="zh-TW" w:eastAsia="zh-TW"/>
        </w:rPr>
        <w:t>人履约能力一览表</w:t>
      </w:r>
    </w:p>
    <w:p>
      <w:pPr>
        <w:pStyle w:val="14"/>
        <w:spacing w:line="400" w:lineRule="exact"/>
        <w:rPr>
          <w:rStyle w:val="15"/>
          <w:color w:val="auto"/>
          <w:sz w:val="24"/>
          <w:szCs w:val="24"/>
          <w:highlight w:val="none"/>
        </w:rPr>
      </w:pPr>
    </w:p>
    <w:tbl>
      <w:tblPr>
        <w:tblStyle w:val="11"/>
        <w:tblpPr w:leftFromText="180" w:rightFromText="180" w:vertAnchor="text" w:horzAnchor="page" w:tblpX="761" w:tblpY="476"/>
        <w:tblOverlap w:val="never"/>
        <w:tblW w:w="9746" w:type="dxa"/>
        <w:tblInd w:w="0"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
      <w:tblGrid>
        <w:gridCol w:w="766"/>
        <w:gridCol w:w="1533"/>
        <w:gridCol w:w="1975"/>
        <w:gridCol w:w="1724"/>
        <w:gridCol w:w="1435"/>
        <w:gridCol w:w="2313"/>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814" w:hRule="atLeast"/>
        </w:trPr>
        <w:tc>
          <w:tcPr>
            <w:tcW w:w="766" w:type="dxa"/>
            <w:tcBorders>
              <w:top w:val="single" w:color="000000" w:sz="4" w:space="0"/>
              <w:left w:val="single" w:color="000000" w:sz="4" w:space="0"/>
              <w:bottom w:val="single" w:color="000000" w:sz="6" w:space="0"/>
              <w:right w:val="single" w:color="000000" w:sz="6" w:space="0"/>
            </w:tcBorders>
            <w:tcMar>
              <w:top w:w="80" w:type="dxa"/>
              <w:left w:w="80" w:type="dxa"/>
              <w:bottom w:w="80" w:type="dxa"/>
              <w:right w:w="80" w:type="dxa"/>
            </w:tcMar>
            <w:vAlign w:val="center"/>
          </w:tcPr>
          <w:p>
            <w:pPr>
              <w:pStyle w:val="14"/>
              <w:spacing w:line="400" w:lineRule="exact"/>
              <w:ind w:firstLine="120"/>
              <w:rPr>
                <w:color w:val="auto"/>
                <w:highlight w:val="none"/>
              </w:rPr>
            </w:pPr>
            <w:r>
              <w:rPr>
                <w:rStyle w:val="15"/>
                <w:rFonts w:hint="eastAsia"/>
                <w:color w:val="auto"/>
                <w:sz w:val="24"/>
                <w:szCs w:val="24"/>
                <w:highlight w:val="none"/>
                <w:lang w:val="zh-TW" w:eastAsia="zh-TW"/>
              </w:rPr>
              <w:t>年份</w:t>
            </w:r>
          </w:p>
        </w:tc>
        <w:tc>
          <w:tcPr>
            <w:tcW w:w="1533"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14"/>
              <w:spacing w:line="400" w:lineRule="exact"/>
              <w:jc w:val="center"/>
              <w:rPr>
                <w:color w:val="auto"/>
                <w:highlight w:val="none"/>
              </w:rPr>
            </w:pPr>
            <w:r>
              <w:rPr>
                <w:rStyle w:val="15"/>
                <w:rFonts w:hint="eastAsia"/>
                <w:color w:val="auto"/>
                <w:sz w:val="24"/>
                <w:szCs w:val="24"/>
                <w:highlight w:val="none"/>
                <w:lang w:val="zh-TW" w:eastAsia="zh-TW"/>
              </w:rPr>
              <w:t>用户名称</w:t>
            </w:r>
          </w:p>
        </w:tc>
        <w:tc>
          <w:tcPr>
            <w:tcW w:w="1975"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14"/>
              <w:spacing w:line="400" w:lineRule="exact"/>
              <w:jc w:val="center"/>
              <w:rPr>
                <w:color w:val="auto"/>
                <w:highlight w:val="none"/>
              </w:rPr>
            </w:pPr>
            <w:r>
              <w:rPr>
                <w:rStyle w:val="15"/>
                <w:rFonts w:hint="eastAsia"/>
                <w:color w:val="auto"/>
                <w:sz w:val="24"/>
                <w:szCs w:val="24"/>
                <w:highlight w:val="none"/>
                <w:lang w:val="zh-TW" w:eastAsia="zh-TW"/>
              </w:rPr>
              <w:t>项目名称</w:t>
            </w:r>
          </w:p>
        </w:tc>
        <w:tc>
          <w:tcPr>
            <w:tcW w:w="1724" w:type="dxa"/>
            <w:tcBorders>
              <w:top w:val="single" w:color="000000" w:sz="4"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14"/>
              <w:spacing w:line="400" w:lineRule="exact"/>
              <w:jc w:val="center"/>
              <w:rPr>
                <w:color w:val="auto"/>
                <w:highlight w:val="none"/>
              </w:rPr>
            </w:pPr>
            <w:r>
              <w:rPr>
                <w:rStyle w:val="15"/>
                <w:rFonts w:hint="eastAsia"/>
                <w:color w:val="auto"/>
                <w:sz w:val="24"/>
                <w:szCs w:val="24"/>
                <w:highlight w:val="none"/>
                <w:lang w:val="zh-TW" w:eastAsia="zh-TW"/>
              </w:rPr>
              <w:t>完成时间</w:t>
            </w:r>
          </w:p>
        </w:tc>
        <w:tc>
          <w:tcPr>
            <w:tcW w:w="1435" w:type="dxa"/>
            <w:tcBorders>
              <w:top w:val="single" w:color="000000" w:sz="4" w:space="0"/>
              <w:left w:val="single" w:color="000000" w:sz="6" w:space="0"/>
              <w:bottom w:val="single" w:color="000000" w:sz="6" w:space="0"/>
              <w:right w:val="single" w:color="000000" w:sz="4" w:space="0"/>
            </w:tcBorders>
            <w:tcMar>
              <w:top w:w="80" w:type="dxa"/>
              <w:left w:w="80" w:type="dxa"/>
              <w:bottom w:w="80" w:type="dxa"/>
              <w:right w:w="80" w:type="dxa"/>
            </w:tcMar>
            <w:vAlign w:val="center"/>
          </w:tcPr>
          <w:p>
            <w:pPr>
              <w:pStyle w:val="14"/>
              <w:spacing w:line="400" w:lineRule="exact"/>
              <w:ind w:firstLine="120"/>
              <w:rPr>
                <w:color w:val="auto"/>
                <w:highlight w:val="none"/>
              </w:rPr>
            </w:pPr>
            <w:r>
              <w:rPr>
                <w:rStyle w:val="15"/>
                <w:rFonts w:hint="eastAsia"/>
                <w:color w:val="auto"/>
                <w:sz w:val="24"/>
                <w:szCs w:val="24"/>
                <w:highlight w:val="none"/>
                <w:lang w:val="zh-TW" w:eastAsia="zh-TW"/>
              </w:rPr>
              <w:t>合同金额</w:t>
            </w:r>
          </w:p>
        </w:tc>
        <w:tc>
          <w:tcPr>
            <w:tcW w:w="2313" w:type="dxa"/>
            <w:tcBorders>
              <w:top w:val="single" w:color="000000" w:sz="4" w:space="0"/>
              <w:left w:val="single" w:color="000000" w:sz="4" w:space="0"/>
              <w:bottom w:val="single" w:color="000000" w:sz="6" w:space="0"/>
              <w:right w:val="single" w:color="000000" w:sz="4" w:space="0"/>
            </w:tcBorders>
            <w:tcMar>
              <w:top w:w="80" w:type="dxa"/>
              <w:left w:w="80" w:type="dxa"/>
              <w:bottom w:w="80" w:type="dxa"/>
              <w:right w:w="80" w:type="dxa"/>
            </w:tcMar>
            <w:vAlign w:val="center"/>
          </w:tcPr>
          <w:p>
            <w:pPr>
              <w:pStyle w:val="14"/>
              <w:spacing w:line="400" w:lineRule="exact"/>
              <w:rPr>
                <w:color w:val="auto"/>
                <w:highlight w:val="none"/>
              </w:rPr>
            </w:pPr>
            <w:r>
              <w:rPr>
                <w:rStyle w:val="15"/>
                <w:rFonts w:hint="eastAsia"/>
                <w:color w:val="auto"/>
                <w:sz w:val="24"/>
                <w:szCs w:val="24"/>
                <w:highlight w:val="none"/>
                <w:lang w:val="zh-TW" w:eastAsia="zh-TW"/>
              </w:rPr>
              <w:t>备注</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440" w:hRule="atLeast"/>
        </w:trPr>
        <w:tc>
          <w:tcPr>
            <w:tcW w:w="766" w:type="dxa"/>
            <w:tcBorders>
              <w:top w:val="single" w:color="000000" w:sz="6" w:space="0"/>
              <w:left w:val="single" w:color="000000" w:sz="4" w:space="0"/>
              <w:bottom w:val="single" w:color="000000" w:sz="6" w:space="0"/>
              <w:right w:val="single" w:color="000000" w:sz="6" w:space="0"/>
            </w:tcBorders>
            <w:tcMar>
              <w:top w:w="80" w:type="dxa"/>
              <w:left w:w="80" w:type="dxa"/>
              <w:bottom w:w="80" w:type="dxa"/>
              <w:right w:w="80" w:type="dxa"/>
            </w:tcMar>
            <w:vAlign w:val="center"/>
          </w:tcPr>
          <w:p>
            <w:pPr>
              <w:rPr>
                <w:color w:val="auto"/>
                <w:highlight w:val="none"/>
              </w:rPr>
            </w:pPr>
          </w:p>
        </w:tc>
        <w:tc>
          <w:tcPr>
            <w:tcW w:w="1533"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rPr>
                <w:color w:val="auto"/>
                <w:highlight w:val="none"/>
              </w:rPr>
            </w:pPr>
          </w:p>
        </w:tc>
        <w:tc>
          <w:tcPr>
            <w:tcW w:w="1975"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rPr>
                <w:color w:val="auto"/>
                <w:highlight w:val="none"/>
              </w:rPr>
            </w:pPr>
          </w:p>
        </w:tc>
        <w:tc>
          <w:tcPr>
            <w:tcW w:w="1724"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rPr>
                <w:color w:val="auto"/>
                <w:highlight w:val="none"/>
              </w:rPr>
            </w:pPr>
          </w:p>
        </w:tc>
        <w:tc>
          <w:tcPr>
            <w:tcW w:w="1435" w:type="dxa"/>
            <w:tcBorders>
              <w:top w:val="single" w:color="000000" w:sz="6" w:space="0"/>
              <w:left w:val="single" w:color="000000" w:sz="6" w:space="0"/>
              <w:bottom w:val="single" w:color="000000" w:sz="6" w:space="0"/>
              <w:right w:val="single" w:color="000000" w:sz="4" w:space="0"/>
            </w:tcBorders>
            <w:tcMar>
              <w:top w:w="80" w:type="dxa"/>
              <w:left w:w="80" w:type="dxa"/>
              <w:bottom w:w="80" w:type="dxa"/>
              <w:right w:w="80" w:type="dxa"/>
            </w:tcMar>
            <w:vAlign w:val="center"/>
          </w:tcPr>
          <w:p>
            <w:pPr>
              <w:rPr>
                <w:color w:val="auto"/>
                <w:highlight w:val="none"/>
              </w:rPr>
            </w:pPr>
          </w:p>
        </w:tc>
        <w:tc>
          <w:tcPr>
            <w:tcW w:w="2313" w:type="dxa"/>
            <w:tcBorders>
              <w:top w:val="single" w:color="000000" w:sz="6" w:space="0"/>
              <w:left w:val="single" w:color="000000" w:sz="4" w:space="0"/>
              <w:bottom w:val="single" w:color="000000" w:sz="6" w:space="0"/>
              <w:right w:val="single" w:color="000000" w:sz="4" w:space="0"/>
            </w:tcBorders>
            <w:tcMar>
              <w:top w:w="80" w:type="dxa"/>
              <w:left w:w="80" w:type="dxa"/>
              <w:bottom w:w="80" w:type="dxa"/>
              <w:right w:w="80" w:type="dxa"/>
            </w:tcMar>
            <w:vAlign w:val="center"/>
          </w:tcPr>
          <w:p>
            <w:pPr>
              <w:rPr>
                <w:color w:val="auto"/>
                <w:highlight w:val="none"/>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440" w:hRule="atLeast"/>
        </w:trPr>
        <w:tc>
          <w:tcPr>
            <w:tcW w:w="766" w:type="dxa"/>
            <w:tcBorders>
              <w:top w:val="single" w:color="000000" w:sz="6" w:space="0"/>
              <w:left w:val="single" w:color="000000" w:sz="4" w:space="0"/>
              <w:bottom w:val="single" w:color="000000" w:sz="6" w:space="0"/>
              <w:right w:val="single" w:color="000000" w:sz="6" w:space="0"/>
            </w:tcBorders>
            <w:tcMar>
              <w:top w:w="80" w:type="dxa"/>
              <w:left w:w="80" w:type="dxa"/>
              <w:bottom w:w="80" w:type="dxa"/>
              <w:right w:w="80" w:type="dxa"/>
            </w:tcMar>
            <w:vAlign w:val="center"/>
          </w:tcPr>
          <w:p>
            <w:pPr>
              <w:rPr>
                <w:color w:val="auto"/>
                <w:highlight w:val="none"/>
              </w:rPr>
            </w:pPr>
          </w:p>
        </w:tc>
        <w:tc>
          <w:tcPr>
            <w:tcW w:w="1533"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rPr>
                <w:color w:val="auto"/>
                <w:highlight w:val="none"/>
              </w:rPr>
            </w:pPr>
          </w:p>
        </w:tc>
        <w:tc>
          <w:tcPr>
            <w:tcW w:w="1975"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rPr>
                <w:color w:val="auto"/>
                <w:highlight w:val="none"/>
              </w:rPr>
            </w:pPr>
          </w:p>
        </w:tc>
        <w:tc>
          <w:tcPr>
            <w:tcW w:w="1724"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rPr>
                <w:color w:val="auto"/>
                <w:highlight w:val="none"/>
              </w:rPr>
            </w:pPr>
          </w:p>
        </w:tc>
        <w:tc>
          <w:tcPr>
            <w:tcW w:w="1435" w:type="dxa"/>
            <w:tcBorders>
              <w:top w:val="single" w:color="000000" w:sz="6" w:space="0"/>
              <w:left w:val="single" w:color="000000" w:sz="6" w:space="0"/>
              <w:bottom w:val="single" w:color="000000" w:sz="6" w:space="0"/>
              <w:right w:val="single" w:color="000000" w:sz="4" w:space="0"/>
            </w:tcBorders>
            <w:tcMar>
              <w:top w:w="80" w:type="dxa"/>
              <w:left w:w="80" w:type="dxa"/>
              <w:bottom w:w="80" w:type="dxa"/>
              <w:right w:w="80" w:type="dxa"/>
            </w:tcMar>
            <w:vAlign w:val="center"/>
          </w:tcPr>
          <w:p>
            <w:pPr>
              <w:rPr>
                <w:color w:val="auto"/>
                <w:highlight w:val="none"/>
              </w:rPr>
            </w:pPr>
          </w:p>
        </w:tc>
        <w:tc>
          <w:tcPr>
            <w:tcW w:w="2313" w:type="dxa"/>
            <w:tcBorders>
              <w:top w:val="single" w:color="000000" w:sz="6" w:space="0"/>
              <w:left w:val="single" w:color="000000" w:sz="4" w:space="0"/>
              <w:bottom w:val="single" w:color="000000" w:sz="6" w:space="0"/>
              <w:right w:val="single" w:color="000000" w:sz="4" w:space="0"/>
            </w:tcBorders>
            <w:tcMar>
              <w:top w:w="80" w:type="dxa"/>
              <w:left w:w="80" w:type="dxa"/>
              <w:bottom w:w="80" w:type="dxa"/>
              <w:right w:w="80" w:type="dxa"/>
            </w:tcMar>
            <w:vAlign w:val="center"/>
          </w:tcPr>
          <w:p>
            <w:pPr>
              <w:rPr>
                <w:color w:val="auto"/>
                <w:highlight w:val="none"/>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440" w:hRule="atLeast"/>
        </w:trPr>
        <w:tc>
          <w:tcPr>
            <w:tcW w:w="766" w:type="dxa"/>
            <w:tcBorders>
              <w:top w:val="single" w:color="000000" w:sz="6" w:space="0"/>
              <w:left w:val="single" w:color="000000" w:sz="4" w:space="0"/>
              <w:bottom w:val="single" w:color="000000" w:sz="6" w:space="0"/>
              <w:right w:val="single" w:color="000000" w:sz="6" w:space="0"/>
            </w:tcBorders>
            <w:tcMar>
              <w:top w:w="80" w:type="dxa"/>
              <w:left w:w="80" w:type="dxa"/>
              <w:bottom w:w="80" w:type="dxa"/>
              <w:right w:w="80" w:type="dxa"/>
            </w:tcMar>
            <w:vAlign w:val="center"/>
          </w:tcPr>
          <w:p>
            <w:pPr>
              <w:rPr>
                <w:color w:val="auto"/>
                <w:highlight w:val="none"/>
              </w:rPr>
            </w:pPr>
          </w:p>
        </w:tc>
        <w:tc>
          <w:tcPr>
            <w:tcW w:w="1533"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rPr>
                <w:color w:val="auto"/>
                <w:highlight w:val="none"/>
              </w:rPr>
            </w:pPr>
          </w:p>
        </w:tc>
        <w:tc>
          <w:tcPr>
            <w:tcW w:w="1975"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rPr>
                <w:color w:val="auto"/>
                <w:highlight w:val="none"/>
              </w:rPr>
            </w:pPr>
          </w:p>
        </w:tc>
        <w:tc>
          <w:tcPr>
            <w:tcW w:w="1724"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rPr>
                <w:color w:val="auto"/>
                <w:highlight w:val="none"/>
              </w:rPr>
            </w:pPr>
          </w:p>
        </w:tc>
        <w:tc>
          <w:tcPr>
            <w:tcW w:w="1435" w:type="dxa"/>
            <w:tcBorders>
              <w:top w:val="single" w:color="000000" w:sz="6" w:space="0"/>
              <w:left w:val="single" w:color="000000" w:sz="6" w:space="0"/>
              <w:bottom w:val="single" w:color="000000" w:sz="6" w:space="0"/>
              <w:right w:val="single" w:color="000000" w:sz="4" w:space="0"/>
            </w:tcBorders>
            <w:tcMar>
              <w:top w:w="80" w:type="dxa"/>
              <w:left w:w="80" w:type="dxa"/>
              <w:bottom w:w="80" w:type="dxa"/>
              <w:right w:w="80" w:type="dxa"/>
            </w:tcMar>
            <w:vAlign w:val="center"/>
          </w:tcPr>
          <w:p>
            <w:pPr>
              <w:rPr>
                <w:color w:val="auto"/>
                <w:highlight w:val="none"/>
              </w:rPr>
            </w:pPr>
          </w:p>
        </w:tc>
        <w:tc>
          <w:tcPr>
            <w:tcW w:w="2313" w:type="dxa"/>
            <w:tcBorders>
              <w:top w:val="single" w:color="000000" w:sz="6" w:space="0"/>
              <w:left w:val="single" w:color="000000" w:sz="4" w:space="0"/>
              <w:bottom w:val="single" w:color="000000" w:sz="6" w:space="0"/>
              <w:right w:val="single" w:color="000000" w:sz="4" w:space="0"/>
            </w:tcBorders>
            <w:tcMar>
              <w:top w:w="80" w:type="dxa"/>
              <w:left w:w="80" w:type="dxa"/>
              <w:bottom w:w="80" w:type="dxa"/>
              <w:right w:w="80" w:type="dxa"/>
            </w:tcMar>
            <w:vAlign w:val="center"/>
          </w:tcPr>
          <w:p>
            <w:pPr>
              <w:rPr>
                <w:color w:val="auto"/>
                <w:highlight w:val="none"/>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440" w:hRule="atLeast"/>
        </w:trPr>
        <w:tc>
          <w:tcPr>
            <w:tcW w:w="766" w:type="dxa"/>
            <w:tcBorders>
              <w:top w:val="single" w:color="000000" w:sz="6" w:space="0"/>
              <w:left w:val="single" w:color="000000" w:sz="4" w:space="0"/>
              <w:bottom w:val="single" w:color="000000" w:sz="6" w:space="0"/>
              <w:right w:val="single" w:color="000000" w:sz="6" w:space="0"/>
            </w:tcBorders>
            <w:tcMar>
              <w:top w:w="80" w:type="dxa"/>
              <w:left w:w="80" w:type="dxa"/>
              <w:bottom w:w="80" w:type="dxa"/>
              <w:right w:w="80" w:type="dxa"/>
            </w:tcMar>
            <w:vAlign w:val="center"/>
          </w:tcPr>
          <w:p>
            <w:pPr>
              <w:rPr>
                <w:color w:val="auto"/>
                <w:highlight w:val="none"/>
              </w:rPr>
            </w:pPr>
          </w:p>
        </w:tc>
        <w:tc>
          <w:tcPr>
            <w:tcW w:w="1533" w:type="dxa"/>
            <w:tcBorders>
              <w:top w:val="single" w:color="000000" w:sz="6" w:space="0"/>
              <w:left w:val="single" w:color="000000" w:sz="6" w:space="0"/>
              <w:bottom w:val="single" w:color="000000" w:sz="6" w:space="0"/>
              <w:right w:val="single" w:color="000000" w:sz="4" w:space="0"/>
            </w:tcBorders>
            <w:tcMar>
              <w:top w:w="80" w:type="dxa"/>
              <w:left w:w="80" w:type="dxa"/>
              <w:bottom w:w="80" w:type="dxa"/>
              <w:right w:w="80" w:type="dxa"/>
            </w:tcMar>
            <w:vAlign w:val="center"/>
          </w:tcPr>
          <w:p>
            <w:pPr>
              <w:rPr>
                <w:color w:val="auto"/>
                <w:highlight w:val="none"/>
              </w:rPr>
            </w:pPr>
          </w:p>
        </w:tc>
        <w:tc>
          <w:tcPr>
            <w:tcW w:w="1975" w:type="dxa"/>
            <w:tcBorders>
              <w:top w:val="single" w:color="000000" w:sz="6" w:space="0"/>
              <w:left w:val="single" w:color="000000" w:sz="4" w:space="0"/>
              <w:bottom w:val="single" w:color="000000" w:sz="6" w:space="0"/>
              <w:right w:val="single" w:color="000000" w:sz="6" w:space="0"/>
            </w:tcBorders>
            <w:tcMar>
              <w:top w:w="80" w:type="dxa"/>
              <w:left w:w="80" w:type="dxa"/>
              <w:bottom w:w="80" w:type="dxa"/>
              <w:right w:w="80" w:type="dxa"/>
            </w:tcMar>
            <w:vAlign w:val="center"/>
          </w:tcPr>
          <w:p>
            <w:pPr>
              <w:rPr>
                <w:color w:val="auto"/>
                <w:highlight w:val="none"/>
              </w:rPr>
            </w:pPr>
          </w:p>
        </w:tc>
        <w:tc>
          <w:tcPr>
            <w:tcW w:w="1724"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rPr>
                <w:color w:val="auto"/>
                <w:highlight w:val="none"/>
              </w:rPr>
            </w:pPr>
          </w:p>
        </w:tc>
        <w:tc>
          <w:tcPr>
            <w:tcW w:w="1435" w:type="dxa"/>
            <w:tcBorders>
              <w:top w:val="single" w:color="000000" w:sz="6" w:space="0"/>
              <w:left w:val="single" w:color="000000" w:sz="6" w:space="0"/>
              <w:bottom w:val="single" w:color="000000" w:sz="6" w:space="0"/>
              <w:right w:val="single" w:color="000000" w:sz="4" w:space="0"/>
            </w:tcBorders>
            <w:tcMar>
              <w:top w:w="80" w:type="dxa"/>
              <w:left w:w="80" w:type="dxa"/>
              <w:bottom w:w="80" w:type="dxa"/>
              <w:right w:w="80" w:type="dxa"/>
            </w:tcMar>
            <w:vAlign w:val="center"/>
          </w:tcPr>
          <w:p>
            <w:pPr>
              <w:rPr>
                <w:color w:val="auto"/>
                <w:highlight w:val="none"/>
              </w:rPr>
            </w:pPr>
          </w:p>
        </w:tc>
        <w:tc>
          <w:tcPr>
            <w:tcW w:w="2313" w:type="dxa"/>
            <w:tcBorders>
              <w:top w:val="single" w:color="000000" w:sz="6" w:space="0"/>
              <w:left w:val="single" w:color="000000" w:sz="4" w:space="0"/>
              <w:bottom w:val="single" w:color="000000" w:sz="6" w:space="0"/>
              <w:right w:val="single" w:color="000000" w:sz="4" w:space="0"/>
            </w:tcBorders>
            <w:tcMar>
              <w:top w:w="80" w:type="dxa"/>
              <w:left w:w="80" w:type="dxa"/>
              <w:bottom w:w="80" w:type="dxa"/>
              <w:right w:w="80" w:type="dxa"/>
            </w:tcMar>
            <w:vAlign w:val="center"/>
          </w:tcPr>
          <w:p>
            <w:pPr>
              <w:rPr>
                <w:color w:val="auto"/>
                <w:highlight w:val="none"/>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440" w:hRule="atLeast"/>
        </w:trPr>
        <w:tc>
          <w:tcPr>
            <w:tcW w:w="766" w:type="dxa"/>
            <w:tcBorders>
              <w:top w:val="single" w:color="000000" w:sz="6" w:space="0"/>
              <w:left w:val="single" w:color="000000" w:sz="4" w:space="0"/>
              <w:bottom w:val="single" w:color="000000" w:sz="6" w:space="0"/>
              <w:right w:val="single" w:color="000000" w:sz="4" w:space="0"/>
            </w:tcBorders>
            <w:tcMar>
              <w:top w:w="80" w:type="dxa"/>
              <w:left w:w="80" w:type="dxa"/>
              <w:bottom w:w="80" w:type="dxa"/>
              <w:right w:w="80" w:type="dxa"/>
            </w:tcMar>
            <w:vAlign w:val="center"/>
          </w:tcPr>
          <w:p>
            <w:pPr>
              <w:rPr>
                <w:color w:val="auto"/>
                <w:highlight w:val="none"/>
              </w:rPr>
            </w:pPr>
          </w:p>
        </w:tc>
        <w:tc>
          <w:tcPr>
            <w:tcW w:w="1533" w:type="dxa"/>
            <w:tcBorders>
              <w:top w:val="single" w:color="000000" w:sz="6" w:space="0"/>
              <w:left w:val="single" w:color="000000" w:sz="4" w:space="0"/>
              <w:bottom w:val="single" w:color="000000" w:sz="6" w:space="0"/>
              <w:right w:val="single" w:color="000000" w:sz="4" w:space="0"/>
            </w:tcBorders>
            <w:tcMar>
              <w:top w:w="80" w:type="dxa"/>
              <w:left w:w="80" w:type="dxa"/>
              <w:bottom w:w="80" w:type="dxa"/>
              <w:right w:w="80" w:type="dxa"/>
            </w:tcMar>
            <w:vAlign w:val="center"/>
          </w:tcPr>
          <w:p>
            <w:pPr>
              <w:rPr>
                <w:color w:val="auto"/>
                <w:highlight w:val="none"/>
              </w:rPr>
            </w:pPr>
          </w:p>
        </w:tc>
        <w:tc>
          <w:tcPr>
            <w:tcW w:w="1975" w:type="dxa"/>
            <w:tcBorders>
              <w:top w:val="single" w:color="000000" w:sz="6" w:space="0"/>
              <w:left w:val="single" w:color="000000" w:sz="4" w:space="0"/>
              <w:bottom w:val="single" w:color="000000" w:sz="6" w:space="0"/>
              <w:right w:val="single" w:color="000000" w:sz="4" w:space="0"/>
            </w:tcBorders>
            <w:tcMar>
              <w:top w:w="80" w:type="dxa"/>
              <w:left w:w="80" w:type="dxa"/>
              <w:bottom w:w="80" w:type="dxa"/>
              <w:right w:w="80" w:type="dxa"/>
            </w:tcMar>
            <w:vAlign w:val="center"/>
          </w:tcPr>
          <w:p>
            <w:pPr>
              <w:rPr>
                <w:color w:val="auto"/>
                <w:highlight w:val="none"/>
              </w:rPr>
            </w:pPr>
          </w:p>
        </w:tc>
        <w:tc>
          <w:tcPr>
            <w:tcW w:w="1724" w:type="dxa"/>
            <w:tcBorders>
              <w:top w:val="single" w:color="000000" w:sz="6" w:space="0"/>
              <w:left w:val="single" w:color="000000" w:sz="4" w:space="0"/>
              <w:bottom w:val="single" w:color="000000" w:sz="6" w:space="0"/>
              <w:right w:val="single" w:color="000000" w:sz="4" w:space="0"/>
            </w:tcBorders>
            <w:tcMar>
              <w:top w:w="80" w:type="dxa"/>
              <w:left w:w="80" w:type="dxa"/>
              <w:bottom w:w="80" w:type="dxa"/>
              <w:right w:w="80" w:type="dxa"/>
            </w:tcMar>
            <w:vAlign w:val="center"/>
          </w:tcPr>
          <w:p>
            <w:pPr>
              <w:rPr>
                <w:color w:val="auto"/>
                <w:highlight w:val="none"/>
              </w:rPr>
            </w:pPr>
          </w:p>
        </w:tc>
        <w:tc>
          <w:tcPr>
            <w:tcW w:w="1435" w:type="dxa"/>
            <w:tcBorders>
              <w:top w:val="single" w:color="000000" w:sz="6" w:space="0"/>
              <w:left w:val="single" w:color="000000" w:sz="4" w:space="0"/>
              <w:bottom w:val="single" w:color="000000" w:sz="6" w:space="0"/>
              <w:right w:val="single" w:color="000000" w:sz="4" w:space="0"/>
            </w:tcBorders>
            <w:tcMar>
              <w:top w:w="80" w:type="dxa"/>
              <w:left w:w="80" w:type="dxa"/>
              <w:bottom w:w="80" w:type="dxa"/>
              <w:right w:w="80" w:type="dxa"/>
            </w:tcMar>
            <w:vAlign w:val="center"/>
          </w:tcPr>
          <w:p>
            <w:pPr>
              <w:rPr>
                <w:color w:val="auto"/>
                <w:highlight w:val="none"/>
              </w:rPr>
            </w:pPr>
          </w:p>
        </w:tc>
        <w:tc>
          <w:tcPr>
            <w:tcW w:w="2313" w:type="dxa"/>
            <w:tcBorders>
              <w:top w:val="single" w:color="000000" w:sz="6" w:space="0"/>
              <w:left w:val="single" w:color="000000" w:sz="4" w:space="0"/>
              <w:bottom w:val="single" w:color="000000" w:sz="6" w:space="0"/>
              <w:right w:val="single" w:color="000000" w:sz="4" w:space="0"/>
            </w:tcBorders>
            <w:tcMar>
              <w:top w:w="80" w:type="dxa"/>
              <w:left w:w="80" w:type="dxa"/>
              <w:bottom w:w="80" w:type="dxa"/>
              <w:right w:w="80" w:type="dxa"/>
            </w:tcMar>
            <w:vAlign w:val="center"/>
          </w:tcPr>
          <w:p>
            <w:pPr>
              <w:rPr>
                <w:color w:val="auto"/>
                <w:highlight w:val="none"/>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440" w:hRule="atLeast"/>
        </w:trPr>
        <w:tc>
          <w:tcPr>
            <w:tcW w:w="766" w:type="dxa"/>
            <w:tcBorders>
              <w:top w:val="single" w:color="000000" w:sz="6" w:space="0"/>
              <w:left w:val="single" w:color="000000" w:sz="4" w:space="0"/>
              <w:bottom w:val="single" w:color="000000" w:sz="6" w:space="0"/>
              <w:right w:val="single" w:color="000000" w:sz="6" w:space="0"/>
            </w:tcBorders>
            <w:tcMar>
              <w:top w:w="80" w:type="dxa"/>
              <w:left w:w="80" w:type="dxa"/>
              <w:bottom w:w="80" w:type="dxa"/>
              <w:right w:w="80" w:type="dxa"/>
            </w:tcMar>
            <w:vAlign w:val="center"/>
          </w:tcPr>
          <w:p>
            <w:pPr>
              <w:rPr>
                <w:color w:val="auto"/>
                <w:highlight w:val="none"/>
              </w:rPr>
            </w:pPr>
          </w:p>
        </w:tc>
        <w:tc>
          <w:tcPr>
            <w:tcW w:w="1533"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rPr>
                <w:color w:val="auto"/>
                <w:highlight w:val="none"/>
              </w:rPr>
            </w:pPr>
          </w:p>
        </w:tc>
        <w:tc>
          <w:tcPr>
            <w:tcW w:w="1975"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rPr>
                <w:color w:val="auto"/>
                <w:highlight w:val="none"/>
              </w:rPr>
            </w:pPr>
          </w:p>
        </w:tc>
        <w:tc>
          <w:tcPr>
            <w:tcW w:w="1724"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rPr>
                <w:color w:val="auto"/>
                <w:highlight w:val="none"/>
              </w:rPr>
            </w:pPr>
          </w:p>
        </w:tc>
        <w:tc>
          <w:tcPr>
            <w:tcW w:w="1435" w:type="dxa"/>
            <w:tcBorders>
              <w:top w:val="single" w:color="000000" w:sz="6" w:space="0"/>
              <w:left w:val="single" w:color="000000" w:sz="6" w:space="0"/>
              <w:bottom w:val="single" w:color="000000" w:sz="6" w:space="0"/>
              <w:right w:val="single" w:color="000000" w:sz="4" w:space="0"/>
            </w:tcBorders>
            <w:tcMar>
              <w:top w:w="80" w:type="dxa"/>
              <w:left w:w="80" w:type="dxa"/>
              <w:bottom w:w="80" w:type="dxa"/>
              <w:right w:w="80" w:type="dxa"/>
            </w:tcMar>
            <w:vAlign w:val="center"/>
          </w:tcPr>
          <w:p>
            <w:pPr>
              <w:rPr>
                <w:color w:val="auto"/>
                <w:highlight w:val="none"/>
              </w:rPr>
            </w:pPr>
          </w:p>
        </w:tc>
        <w:tc>
          <w:tcPr>
            <w:tcW w:w="2313" w:type="dxa"/>
            <w:tcBorders>
              <w:top w:val="single" w:color="000000" w:sz="6" w:space="0"/>
              <w:left w:val="single" w:color="000000" w:sz="4" w:space="0"/>
              <w:bottom w:val="single" w:color="000000" w:sz="6" w:space="0"/>
              <w:right w:val="single" w:color="000000" w:sz="4" w:space="0"/>
            </w:tcBorders>
            <w:tcMar>
              <w:top w:w="80" w:type="dxa"/>
              <w:left w:w="80" w:type="dxa"/>
              <w:bottom w:w="80" w:type="dxa"/>
              <w:right w:w="80" w:type="dxa"/>
            </w:tcMar>
            <w:vAlign w:val="center"/>
          </w:tcPr>
          <w:p>
            <w:pPr>
              <w:rPr>
                <w:color w:val="auto"/>
                <w:highlight w:val="none"/>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440" w:hRule="atLeast"/>
        </w:trPr>
        <w:tc>
          <w:tcPr>
            <w:tcW w:w="766" w:type="dxa"/>
            <w:tcBorders>
              <w:top w:val="single" w:color="000000" w:sz="6" w:space="0"/>
              <w:left w:val="single" w:color="000000" w:sz="4" w:space="0"/>
              <w:bottom w:val="single" w:color="000000" w:sz="6" w:space="0"/>
              <w:right w:val="single" w:color="000000" w:sz="6" w:space="0"/>
            </w:tcBorders>
            <w:tcMar>
              <w:top w:w="80" w:type="dxa"/>
              <w:left w:w="80" w:type="dxa"/>
              <w:bottom w:w="80" w:type="dxa"/>
              <w:right w:w="80" w:type="dxa"/>
            </w:tcMar>
            <w:vAlign w:val="center"/>
          </w:tcPr>
          <w:p>
            <w:pPr>
              <w:rPr>
                <w:color w:val="auto"/>
                <w:highlight w:val="none"/>
              </w:rPr>
            </w:pPr>
          </w:p>
        </w:tc>
        <w:tc>
          <w:tcPr>
            <w:tcW w:w="1533"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rPr>
                <w:color w:val="auto"/>
                <w:highlight w:val="none"/>
              </w:rPr>
            </w:pPr>
          </w:p>
        </w:tc>
        <w:tc>
          <w:tcPr>
            <w:tcW w:w="1975"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rPr>
                <w:color w:val="auto"/>
                <w:highlight w:val="none"/>
              </w:rPr>
            </w:pPr>
          </w:p>
        </w:tc>
        <w:tc>
          <w:tcPr>
            <w:tcW w:w="1724"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rPr>
                <w:color w:val="auto"/>
                <w:highlight w:val="none"/>
              </w:rPr>
            </w:pPr>
          </w:p>
        </w:tc>
        <w:tc>
          <w:tcPr>
            <w:tcW w:w="1435" w:type="dxa"/>
            <w:tcBorders>
              <w:top w:val="single" w:color="000000" w:sz="6" w:space="0"/>
              <w:left w:val="single" w:color="000000" w:sz="6" w:space="0"/>
              <w:bottom w:val="single" w:color="000000" w:sz="6" w:space="0"/>
              <w:right w:val="single" w:color="000000" w:sz="4" w:space="0"/>
            </w:tcBorders>
            <w:tcMar>
              <w:top w:w="80" w:type="dxa"/>
              <w:left w:w="80" w:type="dxa"/>
              <w:bottom w:w="80" w:type="dxa"/>
              <w:right w:w="80" w:type="dxa"/>
            </w:tcMar>
            <w:vAlign w:val="center"/>
          </w:tcPr>
          <w:p>
            <w:pPr>
              <w:rPr>
                <w:color w:val="auto"/>
                <w:highlight w:val="none"/>
              </w:rPr>
            </w:pPr>
          </w:p>
        </w:tc>
        <w:tc>
          <w:tcPr>
            <w:tcW w:w="2313" w:type="dxa"/>
            <w:tcBorders>
              <w:top w:val="single" w:color="000000" w:sz="6" w:space="0"/>
              <w:left w:val="single" w:color="000000" w:sz="4" w:space="0"/>
              <w:bottom w:val="single" w:color="000000" w:sz="6" w:space="0"/>
              <w:right w:val="single" w:color="000000" w:sz="4" w:space="0"/>
            </w:tcBorders>
            <w:tcMar>
              <w:top w:w="80" w:type="dxa"/>
              <w:left w:w="80" w:type="dxa"/>
              <w:bottom w:w="80" w:type="dxa"/>
              <w:right w:w="80" w:type="dxa"/>
            </w:tcMar>
            <w:vAlign w:val="center"/>
          </w:tcPr>
          <w:p>
            <w:pPr>
              <w:rPr>
                <w:color w:val="auto"/>
                <w:highlight w:val="none"/>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440" w:hRule="atLeast"/>
        </w:trPr>
        <w:tc>
          <w:tcPr>
            <w:tcW w:w="766" w:type="dxa"/>
            <w:tcBorders>
              <w:top w:val="single" w:color="000000" w:sz="6" w:space="0"/>
              <w:left w:val="single" w:color="000000" w:sz="4" w:space="0"/>
              <w:bottom w:val="single" w:color="000000" w:sz="6" w:space="0"/>
              <w:right w:val="single" w:color="000000" w:sz="6" w:space="0"/>
            </w:tcBorders>
            <w:tcMar>
              <w:top w:w="80" w:type="dxa"/>
              <w:left w:w="80" w:type="dxa"/>
              <w:bottom w:w="80" w:type="dxa"/>
              <w:right w:w="80" w:type="dxa"/>
            </w:tcMar>
            <w:vAlign w:val="center"/>
          </w:tcPr>
          <w:p>
            <w:pPr>
              <w:rPr>
                <w:color w:val="auto"/>
                <w:highlight w:val="none"/>
              </w:rPr>
            </w:pPr>
          </w:p>
        </w:tc>
        <w:tc>
          <w:tcPr>
            <w:tcW w:w="1533"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rPr>
                <w:color w:val="auto"/>
                <w:highlight w:val="none"/>
              </w:rPr>
            </w:pPr>
          </w:p>
        </w:tc>
        <w:tc>
          <w:tcPr>
            <w:tcW w:w="1975"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rPr>
                <w:color w:val="auto"/>
                <w:highlight w:val="none"/>
              </w:rPr>
            </w:pPr>
          </w:p>
        </w:tc>
        <w:tc>
          <w:tcPr>
            <w:tcW w:w="1724"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rPr>
                <w:color w:val="auto"/>
                <w:highlight w:val="none"/>
              </w:rPr>
            </w:pPr>
          </w:p>
        </w:tc>
        <w:tc>
          <w:tcPr>
            <w:tcW w:w="1435" w:type="dxa"/>
            <w:tcBorders>
              <w:top w:val="single" w:color="000000" w:sz="6" w:space="0"/>
              <w:left w:val="single" w:color="000000" w:sz="6" w:space="0"/>
              <w:bottom w:val="single" w:color="000000" w:sz="6" w:space="0"/>
              <w:right w:val="single" w:color="000000" w:sz="4" w:space="0"/>
            </w:tcBorders>
            <w:tcMar>
              <w:top w:w="80" w:type="dxa"/>
              <w:left w:w="80" w:type="dxa"/>
              <w:bottom w:w="80" w:type="dxa"/>
              <w:right w:w="80" w:type="dxa"/>
            </w:tcMar>
            <w:vAlign w:val="center"/>
          </w:tcPr>
          <w:p>
            <w:pPr>
              <w:rPr>
                <w:color w:val="auto"/>
                <w:highlight w:val="none"/>
              </w:rPr>
            </w:pPr>
          </w:p>
        </w:tc>
        <w:tc>
          <w:tcPr>
            <w:tcW w:w="2313" w:type="dxa"/>
            <w:tcBorders>
              <w:top w:val="single" w:color="000000" w:sz="6" w:space="0"/>
              <w:left w:val="single" w:color="000000" w:sz="4" w:space="0"/>
              <w:bottom w:val="single" w:color="000000" w:sz="6" w:space="0"/>
              <w:right w:val="single" w:color="000000" w:sz="4" w:space="0"/>
            </w:tcBorders>
            <w:tcMar>
              <w:top w:w="80" w:type="dxa"/>
              <w:left w:w="80" w:type="dxa"/>
              <w:bottom w:w="80" w:type="dxa"/>
              <w:right w:w="80" w:type="dxa"/>
            </w:tcMar>
            <w:vAlign w:val="center"/>
          </w:tcPr>
          <w:p>
            <w:pPr>
              <w:rPr>
                <w:color w:val="auto"/>
                <w:highlight w:val="none"/>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84" w:hRule="atLeast"/>
        </w:trPr>
        <w:tc>
          <w:tcPr>
            <w:tcW w:w="766" w:type="dxa"/>
            <w:tcBorders>
              <w:top w:val="single" w:color="000000" w:sz="6" w:space="0"/>
              <w:left w:val="single" w:color="000000" w:sz="4" w:space="0"/>
              <w:bottom w:val="single" w:color="000000" w:sz="4" w:space="0"/>
              <w:right w:val="single" w:color="000000" w:sz="6" w:space="0"/>
            </w:tcBorders>
            <w:tcMar>
              <w:top w:w="80" w:type="dxa"/>
              <w:left w:w="80" w:type="dxa"/>
              <w:bottom w:w="80" w:type="dxa"/>
              <w:right w:w="80" w:type="dxa"/>
            </w:tcMar>
            <w:vAlign w:val="center"/>
          </w:tcPr>
          <w:p>
            <w:pPr>
              <w:rPr>
                <w:color w:val="auto"/>
                <w:highlight w:val="none"/>
              </w:rPr>
            </w:pPr>
          </w:p>
        </w:tc>
        <w:tc>
          <w:tcPr>
            <w:tcW w:w="1533" w:type="dxa"/>
            <w:tcBorders>
              <w:top w:val="single" w:color="000000" w:sz="6" w:space="0"/>
              <w:left w:val="single" w:color="000000" w:sz="6" w:space="0"/>
              <w:bottom w:val="single" w:color="000000" w:sz="4" w:space="0"/>
              <w:right w:val="single" w:color="000000" w:sz="6" w:space="0"/>
            </w:tcBorders>
            <w:tcMar>
              <w:top w:w="80" w:type="dxa"/>
              <w:left w:w="80" w:type="dxa"/>
              <w:bottom w:w="80" w:type="dxa"/>
              <w:right w:w="80" w:type="dxa"/>
            </w:tcMar>
            <w:vAlign w:val="center"/>
          </w:tcPr>
          <w:p>
            <w:pPr>
              <w:rPr>
                <w:color w:val="auto"/>
                <w:highlight w:val="none"/>
              </w:rPr>
            </w:pPr>
          </w:p>
        </w:tc>
        <w:tc>
          <w:tcPr>
            <w:tcW w:w="1975" w:type="dxa"/>
            <w:tcBorders>
              <w:top w:val="single" w:color="000000" w:sz="6" w:space="0"/>
              <w:left w:val="single" w:color="000000" w:sz="6" w:space="0"/>
              <w:bottom w:val="single" w:color="000000" w:sz="4" w:space="0"/>
              <w:right w:val="single" w:color="000000" w:sz="6" w:space="0"/>
            </w:tcBorders>
            <w:tcMar>
              <w:top w:w="80" w:type="dxa"/>
              <w:left w:w="80" w:type="dxa"/>
              <w:bottom w:w="80" w:type="dxa"/>
              <w:right w:w="80" w:type="dxa"/>
            </w:tcMar>
            <w:vAlign w:val="center"/>
          </w:tcPr>
          <w:p>
            <w:pPr>
              <w:rPr>
                <w:color w:val="auto"/>
                <w:highlight w:val="none"/>
              </w:rPr>
            </w:pPr>
          </w:p>
        </w:tc>
        <w:tc>
          <w:tcPr>
            <w:tcW w:w="1724" w:type="dxa"/>
            <w:tcBorders>
              <w:top w:val="single" w:color="000000" w:sz="6" w:space="0"/>
              <w:left w:val="single" w:color="000000" w:sz="6" w:space="0"/>
              <w:bottom w:val="single" w:color="000000" w:sz="4" w:space="0"/>
              <w:right w:val="single" w:color="000000" w:sz="6" w:space="0"/>
            </w:tcBorders>
            <w:tcMar>
              <w:top w:w="80" w:type="dxa"/>
              <w:left w:w="80" w:type="dxa"/>
              <w:bottom w:w="80" w:type="dxa"/>
              <w:right w:w="80" w:type="dxa"/>
            </w:tcMar>
            <w:vAlign w:val="center"/>
          </w:tcPr>
          <w:p>
            <w:pPr>
              <w:rPr>
                <w:color w:val="auto"/>
                <w:highlight w:val="none"/>
              </w:rPr>
            </w:pPr>
          </w:p>
        </w:tc>
        <w:tc>
          <w:tcPr>
            <w:tcW w:w="1435" w:type="dxa"/>
            <w:tcBorders>
              <w:top w:val="single" w:color="000000" w:sz="6" w:space="0"/>
              <w:left w:val="single" w:color="000000" w:sz="6" w:space="0"/>
              <w:bottom w:val="single" w:color="000000" w:sz="4" w:space="0"/>
              <w:right w:val="single" w:color="000000" w:sz="4" w:space="0"/>
            </w:tcBorders>
            <w:tcMar>
              <w:top w:w="80" w:type="dxa"/>
              <w:left w:w="80" w:type="dxa"/>
              <w:bottom w:w="80" w:type="dxa"/>
              <w:right w:w="80" w:type="dxa"/>
            </w:tcMar>
            <w:vAlign w:val="center"/>
          </w:tcPr>
          <w:p>
            <w:pPr>
              <w:rPr>
                <w:color w:val="auto"/>
                <w:highlight w:val="none"/>
              </w:rPr>
            </w:pPr>
          </w:p>
        </w:tc>
        <w:tc>
          <w:tcPr>
            <w:tcW w:w="2313" w:type="dxa"/>
            <w:tcBorders>
              <w:top w:val="single" w:color="000000" w:sz="6"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rPr>
                <w:color w:val="auto"/>
                <w:highlight w:val="none"/>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465" w:hRule="atLeast"/>
        </w:trPr>
        <w:tc>
          <w:tcPr>
            <w:tcW w:w="766" w:type="dxa"/>
            <w:tcBorders>
              <w:top w:val="single" w:color="000000" w:sz="4" w:space="0"/>
              <w:left w:val="single" w:color="000000" w:sz="4" w:space="0"/>
              <w:bottom w:val="single" w:color="000000" w:sz="4" w:space="0"/>
              <w:right w:val="single" w:color="000000" w:sz="6" w:space="0"/>
            </w:tcBorders>
            <w:tcMar>
              <w:top w:w="80" w:type="dxa"/>
              <w:left w:w="80" w:type="dxa"/>
              <w:bottom w:w="80" w:type="dxa"/>
              <w:right w:w="80" w:type="dxa"/>
            </w:tcMar>
            <w:vAlign w:val="center"/>
          </w:tcPr>
          <w:p>
            <w:pPr>
              <w:rPr>
                <w:color w:val="auto"/>
                <w:highlight w:val="none"/>
              </w:rPr>
            </w:pPr>
          </w:p>
        </w:tc>
        <w:tc>
          <w:tcPr>
            <w:tcW w:w="1533" w:type="dxa"/>
            <w:tcBorders>
              <w:top w:val="single" w:color="000000" w:sz="4" w:space="0"/>
              <w:left w:val="single" w:color="000000" w:sz="6" w:space="0"/>
              <w:bottom w:val="single" w:color="000000" w:sz="4" w:space="0"/>
              <w:right w:val="single" w:color="000000" w:sz="6" w:space="0"/>
            </w:tcBorders>
            <w:tcMar>
              <w:top w:w="80" w:type="dxa"/>
              <w:left w:w="80" w:type="dxa"/>
              <w:bottom w:w="80" w:type="dxa"/>
              <w:right w:w="80" w:type="dxa"/>
            </w:tcMar>
            <w:vAlign w:val="center"/>
          </w:tcPr>
          <w:p>
            <w:pPr>
              <w:rPr>
                <w:color w:val="auto"/>
                <w:highlight w:val="none"/>
              </w:rPr>
            </w:pPr>
          </w:p>
        </w:tc>
        <w:tc>
          <w:tcPr>
            <w:tcW w:w="1975" w:type="dxa"/>
            <w:tcBorders>
              <w:top w:val="single" w:color="000000" w:sz="4" w:space="0"/>
              <w:left w:val="single" w:color="000000" w:sz="6" w:space="0"/>
              <w:bottom w:val="single" w:color="000000" w:sz="4" w:space="0"/>
              <w:right w:val="single" w:color="000000" w:sz="6" w:space="0"/>
            </w:tcBorders>
            <w:tcMar>
              <w:top w:w="80" w:type="dxa"/>
              <w:left w:w="80" w:type="dxa"/>
              <w:bottom w:w="80" w:type="dxa"/>
              <w:right w:w="80" w:type="dxa"/>
            </w:tcMar>
            <w:vAlign w:val="center"/>
          </w:tcPr>
          <w:p>
            <w:pPr>
              <w:rPr>
                <w:color w:val="auto"/>
                <w:highlight w:val="none"/>
              </w:rPr>
            </w:pPr>
          </w:p>
        </w:tc>
        <w:tc>
          <w:tcPr>
            <w:tcW w:w="1724" w:type="dxa"/>
            <w:tcBorders>
              <w:top w:val="single" w:color="000000" w:sz="4" w:space="0"/>
              <w:left w:val="single" w:color="000000" w:sz="6" w:space="0"/>
              <w:bottom w:val="single" w:color="000000" w:sz="4" w:space="0"/>
              <w:right w:val="single" w:color="000000" w:sz="6" w:space="0"/>
            </w:tcBorders>
            <w:tcMar>
              <w:top w:w="80" w:type="dxa"/>
              <w:left w:w="80" w:type="dxa"/>
              <w:bottom w:w="80" w:type="dxa"/>
              <w:right w:w="80" w:type="dxa"/>
            </w:tcMar>
            <w:vAlign w:val="center"/>
          </w:tcPr>
          <w:p>
            <w:pPr>
              <w:rPr>
                <w:color w:val="auto"/>
                <w:highlight w:val="none"/>
              </w:rPr>
            </w:pPr>
          </w:p>
        </w:tc>
        <w:tc>
          <w:tcPr>
            <w:tcW w:w="1435" w:type="dxa"/>
            <w:tcBorders>
              <w:top w:val="single" w:color="000000" w:sz="4" w:space="0"/>
              <w:left w:val="single" w:color="000000" w:sz="6" w:space="0"/>
              <w:bottom w:val="single" w:color="000000" w:sz="4" w:space="0"/>
              <w:right w:val="single" w:color="000000" w:sz="4" w:space="0"/>
            </w:tcBorders>
            <w:tcMar>
              <w:top w:w="80" w:type="dxa"/>
              <w:left w:w="80" w:type="dxa"/>
              <w:bottom w:w="80" w:type="dxa"/>
              <w:right w:w="80" w:type="dxa"/>
            </w:tcMar>
            <w:vAlign w:val="center"/>
          </w:tcPr>
          <w:p>
            <w:pPr>
              <w:rPr>
                <w:color w:val="auto"/>
                <w:highlight w:val="none"/>
              </w:rPr>
            </w:pPr>
          </w:p>
        </w:tc>
        <w:tc>
          <w:tcPr>
            <w:tcW w:w="2313"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rPr>
                <w:color w:val="auto"/>
                <w:highlight w:val="none"/>
              </w:rPr>
            </w:pPr>
          </w:p>
        </w:tc>
      </w:tr>
    </w:tbl>
    <w:p>
      <w:pPr>
        <w:pStyle w:val="14"/>
        <w:rPr>
          <w:rStyle w:val="15"/>
          <w:color w:val="auto"/>
          <w:sz w:val="24"/>
          <w:szCs w:val="24"/>
          <w:highlight w:val="none"/>
        </w:rPr>
      </w:pPr>
      <w:r>
        <w:rPr>
          <w:rStyle w:val="15"/>
          <w:rFonts w:hint="eastAsia"/>
          <w:color w:val="auto"/>
          <w:sz w:val="24"/>
          <w:szCs w:val="24"/>
          <w:highlight w:val="none"/>
        </w:rPr>
        <w:t>项目名称：                                        项目编号：</w:t>
      </w:r>
    </w:p>
    <w:p>
      <w:pPr>
        <w:pStyle w:val="14"/>
        <w:tabs>
          <w:tab w:val="left" w:pos="555"/>
          <w:tab w:val="left" w:pos="2214"/>
          <w:tab w:val="left" w:pos="3774"/>
          <w:tab w:val="left" w:pos="4616"/>
        </w:tabs>
        <w:spacing w:line="400" w:lineRule="exact"/>
        <w:ind w:right="255" w:firstLine="420"/>
        <w:rPr>
          <w:rStyle w:val="15"/>
          <w:color w:val="auto"/>
          <w:sz w:val="24"/>
          <w:szCs w:val="24"/>
          <w:highlight w:val="none"/>
        </w:rPr>
      </w:pPr>
      <w:r>
        <w:rPr>
          <w:rStyle w:val="15"/>
          <w:rFonts w:hint="eastAsia"/>
          <w:color w:val="auto"/>
          <w:sz w:val="24"/>
          <w:szCs w:val="24"/>
          <w:highlight w:val="none"/>
          <w:lang w:val="zh-TW" w:eastAsia="zh-TW"/>
        </w:rPr>
        <w:t>注：</w:t>
      </w:r>
      <w:r>
        <w:rPr>
          <w:rStyle w:val="15"/>
          <w:rFonts w:hint="eastAsia"/>
          <w:color w:val="auto"/>
          <w:sz w:val="24"/>
          <w:szCs w:val="24"/>
          <w:highlight w:val="none"/>
          <w:lang w:val="zh-TW" w:eastAsia="zh-CN"/>
        </w:rPr>
        <w:t>比选</w:t>
      </w:r>
      <w:r>
        <w:rPr>
          <w:rStyle w:val="15"/>
          <w:rFonts w:hint="eastAsia"/>
          <w:color w:val="auto"/>
          <w:sz w:val="24"/>
          <w:szCs w:val="24"/>
          <w:highlight w:val="none"/>
          <w:lang w:val="zh-TW" w:eastAsia="zh-TW"/>
        </w:rPr>
        <w:t>人以上履约能力需提供有关书面证明材料。</w:t>
      </w:r>
      <w:r>
        <w:rPr>
          <w:rStyle w:val="15"/>
          <w:rFonts w:hint="eastAsia"/>
          <w:color w:val="auto"/>
          <w:sz w:val="24"/>
          <w:szCs w:val="24"/>
          <w:highlight w:val="none"/>
        </w:rPr>
        <w:t>“</w:t>
      </w:r>
      <w:r>
        <w:rPr>
          <w:rStyle w:val="15"/>
          <w:rFonts w:hint="eastAsia"/>
          <w:color w:val="auto"/>
          <w:sz w:val="24"/>
          <w:szCs w:val="24"/>
          <w:highlight w:val="none"/>
          <w:lang w:val="zh-TW" w:eastAsia="zh-TW"/>
        </w:rPr>
        <w:t>合同金额</w:t>
      </w:r>
      <w:r>
        <w:rPr>
          <w:rStyle w:val="15"/>
          <w:rFonts w:hint="eastAsia"/>
          <w:color w:val="auto"/>
          <w:sz w:val="24"/>
          <w:szCs w:val="24"/>
          <w:highlight w:val="none"/>
        </w:rPr>
        <w:t>”</w:t>
      </w:r>
      <w:r>
        <w:rPr>
          <w:rStyle w:val="15"/>
          <w:rFonts w:hint="eastAsia"/>
          <w:color w:val="auto"/>
          <w:sz w:val="24"/>
          <w:szCs w:val="24"/>
          <w:highlight w:val="none"/>
          <w:lang w:val="zh-TW" w:eastAsia="zh-TW"/>
        </w:rPr>
        <w:t>以提供合同复印件为准。</w:t>
      </w:r>
    </w:p>
    <w:p>
      <w:pPr>
        <w:pStyle w:val="14"/>
        <w:spacing w:line="400" w:lineRule="exact"/>
        <w:ind w:left="360" w:firstLine="416"/>
        <w:jc w:val="center"/>
        <w:rPr>
          <w:color w:val="auto"/>
          <w:sz w:val="24"/>
          <w:szCs w:val="24"/>
          <w:highlight w:val="none"/>
        </w:rPr>
      </w:pPr>
    </w:p>
    <w:p>
      <w:pPr>
        <w:pStyle w:val="14"/>
        <w:spacing w:line="400" w:lineRule="exact"/>
        <w:ind w:left="360" w:firstLine="416"/>
        <w:jc w:val="center"/>
        <w:rPr>
          <w:color w:val="auto"/>
          <w:highlight w:val="none"/>
        </w:rPr>
      </w:pPr>
    </w:p>
    <w:p>
      <w:pPr>
        <w:pStyle w:val="14"/>
        <w:spacing w:line="400" w:lineRule="exact"/>
        <w:ind w:firstLine="420"/>
        <w:jc w:val="left"/>
        <w:rPr>
          <w:rStyle w:val="15"/>
          <w:color w:val="auto"/>
          <w:sz w:val="24"/>
          <w:szCs w:val="24"/>
          <w:highlight w:val="none"/>
        </w:rPr>
      </w:pPr>
      <w:r>
        <w:rPr>
          <w:rStyle w:val="15"/>
          <w:rFonts w:hint="eastAsia"/>
          <w:color w:val="auto"/>
          <w:sz w:val="24"/>
          <w:szCs w:val="24"/>
          <w:highlight w:val="none"/>
          <w:lang w:val="zh-TW" w:eastAsia="zh-CN"/>
        </w:rPr>
        <w:t>比选</w:t>
      </w:r>
      <w:r>
        <w:rPr>
          <w:rStyle w:val="15"/>
          <w:rFonts w:hint="eastAsia"/>
          <w:color w:val="auto"/>
          <w:sz w:val="24"/>
          <w:szCs w:val="24"/>
          <w:highlight w:val="none"/>
          <w:lang w:val="zh-TW" w:eastAsia="zh-TW"/>
        </w:rPr>
        <w:t>人名称：</w:t>
      </w:r>
      <w:r>
        <w:rPr>
          <w:rStyle w:val="15"/>
          <w:color w:val="auto"/>
          <w:sz w:val="24"/>
          <w:szCs w:val="24"/>
          <w:highlight w:val="none"/>
        </w:rPr>
        <w:t>(</w:t>
      </w:r>
      <w:r>
        <w:rPr>
          <w:rStyle w:val="15"/>
          <w:rFonts w:hint="eastAsia"/>
          <w:color w:val="auto"/>
          <w:sz w:val="24"/>
          <w:szCs w:val="24"/>
          <w:highlight w:val="none"/>
          <w:lang w:val="zh-TW" w:eastAsia="zh-TW"/>
        </w:rPr>
        <w:t>盖章</w:t>
      </w:r>
      <w:r>
        <w:rPr>
          <w:rStyle w:val="15"/>
          <w:color w:val="auto"/>
          <w:sz w:val="24"/>
          <w:szCs w:val="24"/>
          <w:highlight w:val="none"/>
        </w:rPr>
        <w:t>)</w:t>
      </w:r>
    </w:p>
    <w:p>
      <w:pPr>
        <w:pStyle w:val="14"/>
        <w:spacing w:line="400" w:lineRule="exact"/>
        <w:ind w:firstLine="420"/>
        <w:jc w:val="left"/>
        <w:rPr>
          <w:rStyle w:val="15"/>
          <w:color w:val="auto"/>
          <w:sz w:val="24"/>
          <w:szCs w:val="24"/>
          <w:highlight w:val="none"/>
        </w:rPr>
      </w:pPr>
      <w:r>
        <w:rPr>
          <w:rStyle w:val="15"/>
          <w:rFonts w:hint="eastAsia"/>
          <w:color w:val="auto"/>
          <w:sz w:val="24"/>
          <w:szCs w:val="24"/>
          <w:highlight w:val="none"/>
          <w:lang w:val="zh-TW" w:eastAsia="zh-TW"/>
        </w:rPr>
        <w:t>法定代表人或授权代表</w:t>
      </w:r>
      <w:r>
        <w:rPr>
          <w:rStyle w:val="15"/>
          <w:color w:val="auto"/>
          <w:sz w:val="24"/>
          <w:szCs w:val="24"/>
          <w:highlight w:val="none"/>
        </w:rPr>
        <w:t>(</w:t>
      </w:r>
      <w:r>
        <w:rPr>
          <w:rStyle w:val="15"/>
          <w:rFonts w:hint="eastAsia"/>
          <w:color w:val="auto"/>
          <w:sz w:val="24"/>
          <w:szCs w:val="24"/>
          <w:highlight w:val="none"/>
          <w:lang w:val="zh-TW" w:eastAsia="zh-TW"/>
        </w:rPr>
        <w:t>签字</w:t>
      </w:r>
      <w:r>
        <w:rPr>
          <w:rStyle w:val="15"/>
          <w:color w:val="auto"/>
          <w:sz w:val="24"/>
          <w:szCs w:val="24"/>
          <w:highlight w:val="none"/>
        </w:rPr>
        <w:t>)</w:t>
      </w:r>
      <w:r>
        <w:rPr>
          <w:rStyle w:val="15"/>
          <w:rFonts w:hint="eastAsia"/>
          <w:color w:val="auto"/>
          <w:sz w:val="24"/>
          <w:szCs w:val="24"/>
          <w:highlight w:val="none"/>
          <w:lang w:val="zh-TW" w:eastAsia="zh-TW"/>
        </w:rPr>
        <w:t>：</w:t>
      </w:r>
    </w:p>
    <w:p>
      <w:pPr>
        <w:pStyle w:val="14"/>
        <w:spacing w:line="400" w:lineRule="exact"/>
        <w:ind w:firstLine="420"/>
        <w:rPr>
          <w:rStyle w:val="15"/>
          <w:color w:val="auto"/>
          <w:sz w:val="24"/>
          <w:szCs w:val="24"/>
          <w:highlight w:val="none"/>
        </w:rPr>
      </w:pPr>
      <w:r>
        <w:rPr>
          <w:rStyle w:val="15"/>
          <w:rFonts w:hint="eastAsia"/>
          <w:color w:val="auto"/>
          <w:sz w:val="24"/>
          <w:szCs w:val="24"/>
          <w:highlight w:val="none"/>
          <w:lang w:val="zh-TW" w:eastAsia="zh-CN"/>
        </w:rPr>
        <w:t>比选</w:t>
      </w:r>
      <w:r>
        <w:rPr>
          <w:rStyle w:val="15"/>
          <w:rFonts w:hint="eastAsia"/>
          <w:color w:val="auto"/>
          <w:sz w:val="24"/>
          <w:szCs w:val="24"/>
          <w:highlight w:val="none"/>
          <w:lang w:val="zh-TW" w:eastAsia="zh-TW"/>
        </w:rPr>
        <w:t>日期</w:t>
      </w:r>
      <w:r>
        <w:rPr>
          <w:rStyle w:val="15"/>
          <w:color w:val="auto"/>
          <w:sz w:val="24"/>
          <w:szCs w:val="24"/>
          <w:highlight w:val="none"/>
        </w:rPr>
        <w:t>:</w:t>
      </w:r>
    </w:p>
    <w:p>
      <w:pPr>
        <w:pStyle w:val="9"/>
        <w:spacing w:line="240" w:lineRule="auto"/>
        <w:ind w:left="0"/>
        <w:rPr>
          <w:rStyle w:val="15"/>
          <w:color w:val="auto"/>
          <w:sz w:val="24"/>
          <w:szCs w:val="24"/>
          <w:highlight w:val="none"/>
        </w:rPr>
      </w:pPr>
    </w:p>
    <w:p>
      <w:pPr>
        <w:pStyle w:val="14"/>
        <w:jc w:val="center"/>
        <w:rPr>
          <w:rStyle w:val="15"/>
          <w:b/>
          <w:bCs/>
          <w:color w:val="auto"/>
          <w:sz w:val="32"/>
          <w:szCs w:val="32"/>
          <w:highlight w:val="none"/>
        </w:rPr>
      </w:pPr>
    </w:p>
    <w:p>
      <w:pPr>
        <w:pStyle w:val="5"/>
        <w:rPr>
          <w:rStyle w:val="15"/>
          <w:b/>
          <w:bCs/>
          <w:color w:val="auto"/>
          <w:sz w:val="32"/>
          <w:szCs w:val="32"/>
          <w:highlight w:val="none"/>
        </w:rPr>
      </w:pPr>
    </w:p>
    <w:p>
      <w:pPr>
        <w:rPr>
          <w:rStyle w:val="15"/>
          <w:b/>
          <w:bCs/>
          <w:color w:val="auto"/>
          <w:sz w:val="32"/>
          <w:szCs w:val="32"/>
          <w:highlight w:val="none"/>
        </w:rPr>
      </w:pPr>
    </w:p>
    <w:p>
      <w:pPr>
        <w:pStyle w:val="14"/>
        <w:jc w:val="center"/>
        <w:outlineLvl w:val="1"/>
        <w:rPr>
          <w:rStyle w:val="15"/>
          <w:b/>
          <w:bCs/>
          <w:color w:val="auto"/>
          <w:sz w:val="32"/>
          <w:szCs w:val="32"/>
          <w:highlight w:val="none"/>
          <w:lang w:val="zh-TW" w:eastAsia="zh-TW"/>
        </w:rPr>
      </w:pPr>
      <w:r>
        <w:rPr>
          <w:rStyle w:val="15"/>
          <w:rFonts w:hint="eastAsia"/>
          <w:b/>
          <w:bCs/>
          <w:color w:val="auto"/>
          <w:sz w:val="32"/>
          <w:szCs w:val="32"/>
          <w:highlight w:val="none"/>
          <w:lang w:val="zh-TW" w:eastAsia="zh-CN"/>
        </w:rPr>
        <w:t>七、</w:t>
      </w:r>
      <w:r>
        <w:rPr>
          <w:rStyle w:val="15"/>
          <w:rFonts w:hint="eastAsia"/>
          <w:b/>
          <w:bCs/>
          <w:color w:val="auto"/>
          <w:sz w:val="32"/>
          <w:szCs w:val="32"/>
          <w:highlight w:val="none"/>
          <w:lang w:val="zh-TW" w:eastAsia="zh-TW"/>
        </w:rPr>
        <w:t>供应商本项目管理、技术、服务人员情况表</w:t>
      </w:r>
    </w:p>
    <w:p>
      <w:pPr>
        <w:pStyle w:val="14"/>
        <w:rPr>
          <w:color w:val="auto"/>
          <w:sz w:val="24"/>
          <w:szCs w:val="24"/>
          <w:highlight w:val="none"/>
        </w:rPr>
      </w:pPr>
      <w:r>
        <w:rPr>
          <w:rFonts w:hint="eastAsia"/>
          <w:color w:val="auto"/>
          <w:sz w:val="24"/>
          <w:szCs w:val="24"/>
          <w:highlight w:val="none"/>
        </w:rPr>
        <w:t>项目编号：</w:t>
      </w:r>
    </w:p>
    <w:tbl>
      <w:tblPr>
        <w:tblStyle w:val="11"/>
        <w:tblpPr w:leftFromText="180" w:rightFromText="180" w:vertAnchor="text" w:horzAnchor="page" w:tblpX="911" w:tblpY="297"/>
        <w:tblOverlap w:val="never"/>
        <w:tblW w:w="9706" w:type="dxa"/>
        <w:tblInd w:w="0"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
      <w:tblGrid>
        <w:gridCol w:w="1078"/>
        <w:gridCol w:w="1079"/>
        <w:gridCol w:w="1079"/>
        <w:gridCol w:w="1078"/>
        <w:gridCol w:w="1078"/>
        <w:gridCol w:w="1078"/>
        <w:gridCol w:w="1078"/>
        <w:gridCol w:w="1078"/>
        <w:gridCol w:w="1080"/>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50" w:hRule="atLeast"/>
        </w:trPr>
        <w:tc>
          <w:tcPr>
            <w:tcW w:w="1078" w:type="dxa"/>
            <w:vMerge w:val="restart"/>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14"/>
              <w:jc w:val="center"/>
              <w:rPr>
                <w:color w:val="auto"/>
                <w:highlight w:val="none"/>
              </w:rPr>
            </w:pPr>
            <w:r>
              <w:rPr>
                <w:rStyle w:val="15"/>
                <w:rFonts w:hint="eastAsia"/>
                <w:color w:val="auto"/>
                <w:sz w:val="24"/>
                <w:szCs w:val="24"/>
                <w:highlight w:val="none"/>
                <w:lang w:val="zh-TW" w:eastAsia="zh-TW"/>
              </w:rPr>
              <w:t>类别</w:t>
            </w:r>
          </w:p>
        </w:tc>
        <w:tc>
          <w:tcPr>
            <w:tcW w:w="1079" w:type="dxa"/>
            <w:vMerge w:val="restart"/>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14"/>
              <w:jc w:val="center"/>
              <w:rPr>
                <w:color w:val="auto"/>
                <w:highlight w:val="none"/>
              </w:rPr>
            </w:pPr>
            <w:r>
              <w:rPr>
                <w:rStyle w:val="15"/>
                <w:rFonts w:hint="eastAsia"/>
                <w:color w:val="auto"/>
                <w:sz w:val="24"/>
                <w:szCs w:val="24"/>
                <w:highlight w:val="none"/>
                <w:lang w:val="zh-TW" w:eastAsia="zh-TW"/>
              </w:rPr>
              <w:t>职务</w:t>
            </w:r>
          </w:p>
        </w:tc>
        <w:tc>
          <w:tcPr>
            <w:tcW w:w="1079" w:type="dxa"/>
            <w:vMerge w:val="restart"/>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14"/>
              <w:jc w:val="center"/>
              <w:rPr>
                <w:color w:val="auto"/>
                <w:highlight w:val="none"/>
              </w:rPr>
            </w:pPr>
            <w:r>
              <w:rPr>
                <w:rStyle w:val="15"/>
                <w:rFonts w:hint="eastAsia"/>
                <w:color w:val="auto"/>
                <w:sz w:val="24"/>
                <w:szCs w:val="24"/>
                <w:highlight w:val="none"/>
                <w:lang w:val="zh-TW" w:eastAsia="zh-TW"/>
              </w:rPr>
              <w:t>姓名</w:t>
            </w:r>
          </w:p>
        </w:tc>
        <w:tc>
          <w:tcPr>
            <w:tcW w:w="1078" w:type="dxa"/>
            <w:vMerge w:val="restart"/>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14"/>
              <w:jc w:val="center"/>
              <w:rPr>
                <w:color w:val="auto"/>
                <w:highlight w:val="none"/>
              </w:rPr>
            </w:pPr>
            <w:r>
              <w:rPr>
                <w:rStyle w:val="15"/>
                <w:rFonts w:hint="eastAsia"/>
                <w:color w:val="auto"/>
                <w:sz w:val="24"/>
                <w:szCs w:val="24"/>
                <w:highlight w:val="none"/>
                <w:lang w:val="zh-TW" w:eastAsia="zh-TW"/>
              </w:rPr>
              <w:t>职称</w:t>
            </w:r>
          </w:p>
        </w:tc>
        <w:tc>
          <w:tcPr>
            <w:tcW w:w="1078" w:type="dxa"/>
            <w:vMerge w:val="restart"/>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14"/>
              <w:jc w:val="center"/>
              <w:rPr>
                <w:color w:val="auto"/>
                <w:highlight w:val="none"/>
              </w:rPr>
            </w:pPr>
            <w:r>
              <w:rPr>
                <w:rStyle w:val="15"/>
                <w:rFonts w:hint="eastAsia"/>
                <w:color w:val="auto"/>
                <w:sz w:val="24"/>
                <w:szCs w:val="24"/>
                <w:highlight w:val="none"/>
                <w:lang w:val="zh-TW" w:eastAsia="zh-TW"/>
              </w:rPr>
              <w:t>常住地</w:t>
            </w:r>
          </w:p>
        </w:tc>
        <w:tc>
          <w:tcPr>
            <w:tcW w:w="4314" w:type="dxa"/>
            <w:gridSpan w:val="4"/>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14"/>
              <w:jc w:val="center"/>
              <w:rPr>
                <w:color w:val="auto"/>
                <w:highlight w:val="none"/>
              </w:rPr>
            </w:pPr>
            <w:r>
              <w:rPr>
                <w:rStyle w:val="15"/>
                <w:rFonts w:hint="eastAsia"/>
                <w:color w:val="auto"/>
                <w:sz w:val="24"/>
                <w:szCs w:val="24"/>
                <w:highlight w:val="none"/>
                <w:lang w:val="zh-TW" w:eastAsia="zh-TW"/>
              </w:rPr>
              <w:t>资格证明（附复印件）</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690" w:hRule="atLeast"/>
        </w:trPr>
        <w:tc>
          <w:tcPr>
            <w:tcW w:w="1078" w:type="dxa"/>
            <w:vMerge w:val="continue"/>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1079" w:type="dxa"/>
            <w:vMerge w:val="continue"/>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1079" w:type="dxa"/>
            <w:vMerge w:val="continue"/>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1078" w:type="dxa"/>
            <w:vMerge w:val="continue"/>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1078" w:type="dxa"/>
            <w:vMerge w:val="continue"/>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1078"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14"/>
              <w:jc w:val="center"/>
              <w:rPr>
                <w:rStyle w:val="15"/>
                <w:color w:val="auto"/>
                <w:sz w:val="24"/>
                <w:szCs w:val="24"/>
                <w:highlight w:val="none"/>
              </w:rPr>
            </w:pPr>
            <w:r>
              <w:rPr>
                <w:rStyle w:val="15"/>
                <w:rFonts w:hint="eastAsia"/>
                <w:color w:val="auto"/>
                <w:sz w:val="24"/>
                <w:szCs w:val="24"/>
                <w:highlight w:val="none"/>
                <w:lang w:val="zh-TW" w:eastAsia="zh-TW"/>
              </w:rPr>
              <w:t>证书</w:t>
            </w:r>
          </w:p>
          <w:p>
            <w:pPr>
              <w:pStyle w:val="14"/>
              <w:jc w:val="center"/>
              <w:rPr>
                <w:color w:val="auto"/>
                <w:highlight w:val="none"/>
              </w:rPr>
            </w:pPr>
            <w:r>
              <w:rPr>
                <w:rStyle w:val="15"/>
                <w:rFonts w:hint="eastAsia"/>
                <w:color w:val="auto"/>
                <w:sz w:val="24"/>
                <w:szCs w:val="24"/>
                <w:highlight w:val="none"/>
                <w:lang w:val="zh-TW" w:eastAsia="zh-TW"/>
              </w:rPr>
              <w:t>名称</w:t>
            </w:r>
          </w:p>
        </w:tc>
        <w:tc>
          <w:tcPr>
            <w:tcW w:w="1078"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14"/>
              <w:jc w:val="center"/>
              <w:rPr>
                <w:color w:val="auto"/>
                <w:highlight w:val="none"/>
              </w:rPr>
            </w:pPr>
            <w:r>
              <w:rPr>
                <w:rStyle w:val="15"/>
                <w:rFonts w:hint="eastAsia"/>
                <w:color w:val="auto"/>
                <w:sz w:val="24"/>
                <w:szCs w:val="24"/>
                <w:highlight w:val="none"/>
                <w:lang w:val="zh-TW" w:eastAsia="zh-TW"/>
              </w:rPr>
              <w:t>级别</w:t>
            </w:r>
          </w:p>
        </w:tc>
        <w:tc>
          <w:tcPr>
            <w:tcW w:w="1078"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14"/>
              <w:jc w:val="center"/>
              <w:rPr>
                <w:color w:val="auto"/>
                <w:highlight w:val="none"/>
              </w:rPr>
            </w:pPr>
            <w:r>
              <w:rPr>
                <w:rStyle w:val="15"/>
                <w:rFonts w:hint="eastAsia"/>
                <w:color w:val="auto"/>
                <w:sz w:val="24"/>
                <w:szCs w:val="24"/>
                <w:highlight w:val="none"/>
                <w:lang w:val="zh-TW" w:eastAsia="zh-TW"/>
              </w:rPr>
              <w:t>证号</w:t>
            </w:r>
          </w:p>
        </w:tc>
        <w:tc>
          <w:tcPr>
            <w:tcW w:w="1080"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14"/>
              <w:jc w:val="center"/>
              <w:rPr>
                <w:color w:val="auto"/>
                <w:highlight w:val="none"/>
              </w:rPr>
            </w:pPr>
            <w:r>
              <w:rPr>
                <w:rStyle w:val="15"/>
                <w:rFonts w:hint="eastAsia"/>
                <w:color w:val="auto"/>
                <w:sz w:val="24"/>
                <w:szCs w:val="24"/>
                <w:highlight w:val="none"/>
                <w:lang w:val="zh-TW" w:eastAsia="zh-TW"/>
              </w:rPr>
              <w:t>专业</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00" w:hRule="atLeast"/>
        </w:trPr>
        <w:tc>
          <w:tcPr>
            <w:tcW w:w="1078" w:type="dxa"/>
            <w:vMerge w:val="restart"/>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14"/>
              <w:jc w:val="center"/>
              <w:rPr>
                <w:rStyle w:val="15"/>
                <w:color w:val="auto"/>
                <w:sz w:val="24"/>
                <w:szCs w:val="24"/>
                <w:highlight w:val="none"/>
              </w:rPr>
            </w:pPr>
            <w:r>
              <w:rPr>
                <w:rStyle w:val="15"/>
                <w:rFonts w:hint="eastAsia"/>
                <w:color w:val="auto"/>
                <w:sz w:val="24"/>
                <w:szCs w:val="24"/>
                <w:highlight w:val="none"/>
                <w:lang w:val="zh-TW" w:eastAsia="zh-TW"/>
              </w:rPr>
              <w:t>管理</w:t>
            </w:r>
          </w:p>
          <w:p>
            <w:pPr>
              <w:pStyle w:val="14"/>
              <w:jc w:val="center"/>
              <w:rPr>
                <w:color w:val="auto"/>
                <w:highlight w:val="none"/>
              </w:rPr>
            </w:pPr>
            <w:r>
              <w:rPr>
                <w:rStyle w:val="15"/>
                <w:rFonts w:hint="eastAsia"/>
                <w:color w:val="auto"/>
                <w:sz w:val="24"/>
                <w:szCs w:val="24"/>
                <w:highlight w:val="none"/>
                <w:lang w:val="zh-TW" w:eastAsia="zh-TW"/>
              </w:rPr>
              <w:t>人员</w:t>
            </w:r>
          </w:p>
        </w:tc>
        <w:tc>
          <w:tcPr>
            <w:tcW w:w="1079"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pPr>
              <w:rPr>
                <w:color w:val="auto"/>
                <w:highlight w:val="none"/>
              </w:rPr>
            </w:pPr>
          </w:p>
        </w:tc>
        <w:tc>
          <w:tcPr>
            <w:tcW w:w="1079"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pPr>
              <w:rPr>
                <w:color w:val="auto"/>
                <w:highlight w:val="none"/>
              </w:rPr>
            </w:pPr>
          </w:p>
        </w:tc>
        <w:tc>
          <w:tcPr>
            <w:tcW w:w="1078"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pPr>
              <w:rPr>
                <w:color w:val="auto"/>
                <w:highlight w:val="none"/>
              </w:rPr>
            </w:pPr>
          </w:p>
        </w:tc>
        <w:tc>
          <w:tcPr>
            <w:tcW w:w="1078"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pPr>
              <w:rPr>
                <w:color w:val="auto"/>
                <w:highlight w:val="none"/>
              </w:rPr>
            </w:pPr>
          </w:p>
        </w:tc>
        <w:tc>
          <w:tcPr>
            <w:tcW w:w="1078"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pPr>
              <w:rPr>
                <w:color w:val="auto"/>
                <w:highlight w:val="none"/>
              </w:rPr>
            </w:pPr>
          </w:p>
        </w:tc>
        <w:tc>
          <w:tcPr>
            <w:tcW w:w="1078"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pPr>
              <w:rPr>
                <w:color w:val="auto"/>
                <w:highlight w:val="none"/>
              </w:rPr>
            </w:pPr>
          </w:p>
        </w:tc>
        <w:tc>
          <w:tcPr>
            <w:tcW w:w="1078"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pPr>
              <w:rPr>
                <w:color w:val="auto"/>
                <w:highlight w:val="none"/>
              </w:rPr>
            </w:pPr>
          </w:p>
        </w:tc>
        <w:tc>
          <w:tcPr>
            <w:tcW w:w="1080"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pPr>
              <w:rPr>
                <w:color w:val="auto"/>
                <w:highlight w:val="none"/>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00" w:hRule="atLeast"/>
        </w:trPr>
        <w:tc>
          <w:tcPr>
            <w:tcW w:w="1078" w:type="dxa"/>
            <w:vMerge w:val="continue"/>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1079"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pPr>
              <w:rPr>
                <w:color w:val="auto"/>
                <w:highlight w:val="none"/>
              </w:rPr>
            </w:pPr>
          </w:p>
        </w:tc>
        <w:tc>
          <w:tcPr>
            <w:tcW w:w="1079"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pPr>
              <w:rPr>
                <w:color w:val="auto"/>
                <w:highlight w:val="none"/>
              </w:rPr>
            </w:pPr>
          </w:p>
        </w:tc>
        <w:tc>
          <w:tcPr>
            <w:tcW w:w="1078"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pPr>
              <w:rPr>
                <w:color w:val="auto"/>
                <w:highlight w:val="none"/>
              </w:rPr>
            </w:pPr>
          </w:p>
        </w:tc>
        <w:tc>
          <w:tcPr>
            <w:tcW w:w="1078"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pPr>
              <w:rPr>
                <w:color w:val="auto"/>
                <w:highlight w:val="none"/>
              </w:rPr>
            </w:pPr>
          </w:p>
        </w:tc>
        <w:tc>
          <w:tcPr>
            <w:tcW w:w="1078"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pPr>
              <w:rPr>
                <w:color w:val="auto"/>
                <w:highlight w:val="none"/>
              </w:rPr>
            </w:pPr>
          </w:p>
        </w:tc>
        <w:tc>
          <w:tcPr>
            <w:tcW w:w="1078"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pPr>
              <w:rPr>
                <w:color w:val="auto"/>
                <w:highlight w:val="none"/>
              </w:rPr>
            </w:pPr>
          </w:p>
        </w:tc>
        <w:tc>
          <w:tcPr>
            <w:tcW w:w="1078"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pPr>
              <w:rPr>
                <w:color w:val="auto"/>
                <w:highlight w:val="none"/>
              </w:rPr>
            </w:pPr>
          </w:p>
        </w:tc>
        <w:tc>
          <w:tcPr>
            <w:tcW w:w="1080"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pPr>
              <w:rPr>
                <w:color w:val="auto"/>
                <w:highlight w:val="none"/>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00" w:hRule="atLeast"/>
        </w:trPr>
        <w:tc>
          <w:tcPr>
            <w:tcW w:w="1078" w:type="dxa"/>
            <w:vMerge w:val="continue"/>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1079"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pPr>
              <w:rPr>
                <w:color w:val="auto"/>
                <w:highlight w:val="none"/>
              </w:rPr>
            </w:pPr>
          </w:p>
        </w:tc>
        <w:tc>
          <w:tcPr>
            <w:tcW w:w="1079"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pPr>
              <w:rPr>
                <w:color w:val="auto"/>
                <w:highlight w:val="none"/>
              </w:rPr>
            </w:pPr>
          </w:p>
        </w:tc>
        <w:tc>
          <w:tcPr>
            <w:tcW w:w="1078"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pPr>
              <w:rPr>
                <w:color w:val="auto"/>
                <w:highlight w:val="none"/>
              </w:rPr>
            </w:pPr>
          </w:p>
        </w:tc>
        <w:tc>
          <w:tcPr>
            <w:tcW w:w="1078"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pPr>
              <w:rPr>
                <w:color w:val="auto"/>
                <w:highlight w:val="none"/>
              </w:rPr>
            </w:pPr>
          </w:p>
        </w:tc>
        <w:tc>
          <w:tcPr>
            <w:tcW w:w="1078"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pPr>
              <w:rPr>
                <w:color w:val="auto"/>
                <w:highlight w:val="none"/>
              </w:rPr>
            </w:pPr>
          </w:p>
        </w:tc>
        <w:tc>
          <w:tcPr>
            <w:tcW w:w="1078"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pPr>
              <w:rPr>
                <w:color w:val="auto"/>
                <w:highlight w:val="none"/>
              </w:rPr>
            </w:pPr>
          </w:p>
        </w:tc>
        <w:tc>
          <w:tcPr>
            <w:tcW w:w="1078"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pPr>
              <w:rPr>
                <w:color w:val="auto"/>
                <w:highlight w:val="none"/>
              </w:rPr>
            </w:pPr>
          </w:p>
        </w:tc>
        <w:tc>
          <w:tcPr>
            <w:tcW w:w="1080"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pPr>
              <w:rPr>
                <w:color w:val="auto"/>
                <w:highlight w:val="none"/>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00" w:hRule="atLeast"/>
        </w:trPr>
        <w:tc>
          <w:tcPr>
            <w:tcW w:w="1078" w:type="dxa"/>
            <w:vMerge w:val="restart"/>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14"/>
              <w:jc w:val="center"/>
              <w:rPr>
                <w:rStyle w:val="15"/>
                <w:color w:val="auto"/>
                <w:sz w:val="24"/>
                <w:szCs w:val="24"/>
                <w:highlight w:val="none"/>
              </w:rPr>
            </w:pPr>
            <w:r>
              <w:rPr>
                <w:rStyle w:val="15"/>
                <w:rFonts w:hint="eastAsia"/>
                <w:color w:val="auto"/>
                <w:sz w:val="24"/>
                <w:szCs w:val="24"/>
                <w:highlight w:val="none"/>
                <w:lang w:val="zh-TW" w:eastAsia="zh-TW"/>
              </w:rPr>
              <w:t>技术</w:t>
            </w:r>
          </w:p>
          <w:p>
            <w:pPr>
              <w:pStyle w:val="14"/>
              <w:jc w:val="center"/>
              <w:rPr>
                <w:color w:val="auto"/>
                <w:highlight w:val="none"/>
              </w:rPr>
            </w:pPr>
            <w:r>
              <w:rPr>
                <w:rStyle w:val="15"/>
                <w:rFonts w:hint="eastAsia"/>
                <w:color w:val="auto"/>
                <w:sz w:val="24"/>
                <w:szCs w:val="24"/>
                <w:highlight w:val="none"/>
                <w:lang w:val="zh-TW" w:eastAsia="zh-TW"/>
              </w:rPr>
              <w:t>人员</w:t>
            </w:r>
          </w:p>
        </w:tc>
        <w:tc>
          <w:tcPr>
            <w:tcW w:w="1079"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pPr>
              <w:rPr>
                <w:color w:val="auto"/>
                <w:highlight w:val="none"/>
              </w:rPr>
            </w:pPr>
          </w:p>
        </w:tc>
        <w:tc>
          <w:tcPr>
            <w:tcW w:w="1079"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pPr>
              <w:rPr>
                <w:color w:val="auto"/>
                <w:highlight w:val="none"/>
              </w:rPr>
            </w:pPr>
          </w:p>
        </w:tc>
        <w:tc>
          <w:tcPr>
            <w:tcW w:w="1078"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pPr>
              <w:rPr>
                <w:color w:val="auto"/>
                <w:highlight w:val="none"/>
              </w:rPr>
            </w:pPr>
          </w:p>
        </w:tc>
        <w:tc>
          <w:tcPr>
            <w:tcW w:w="1078"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pPr>
              <w:rPr>
                <w:color w:val="auto"/>
                <w:highlight w:val="none"/>
              </w:rPr>
            </w:pPr>
          </w:p>
        </w:tc>
        <w:tc>
          <w:tcPr>
            <w:tcW w:w="1078"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pPr>
              <w:rPr>
                <w:color w:val="auto"/>
                <w:highlight w:val="none"/>
              </w:rPr>
            </w:pPr>
          </w:p>
        </w:tc>
        <w:tc>
          <w:tcPr>
            <w:tcW w:w="1078"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pPr>
              <w:rPr>
                <w:color w:val="auto"/>
                <w:highlight w:val="none"/>
              </w:rPr>
            </w:pPr>
          </w:p>
        </w:tc>
        <w:tc>
          <w:tcPr>
            <w:tcW w:w="1078"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pPr>
              <w:rPr>
                <w:color w:val="auto"/>
                <w:highlight w:val="none"/>
              </w:rPr>
            </w:pPr>
          </w:p>
        </w:tc>
        <w:tc>
          <w:tcPr>
            <w:tcW w:w="1080"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pPr>
              <w:rPr>
                <w:color w:val="auto"/>
                <w:highlight w:val="none"/>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00" w:hRule="atLeast"/>
        </w:trPr>
        <w:tc>
          <w:tcPr>
            <w:tcW w:w="1078" w:type="dxa"/>
            <w:vMerge w:val="continue"/>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1079"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pPr>
              <w:rPr>
                <w:color w:val="auto"/>
                <w:highlight w:val="none"/>
              </w:rPr>
            </w:pPr>
          </w:p>
        </w:tc>
        <w:tc>
          <w:tcPr>
            <w:tcW w:w="1079"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pPr>
              <w:rPr>
                <w:color w:val="auto"/>
                <w:highlight w:val="none"/>
              </w:rPr>
            </w:pPr>
          </w:p>
        </w:tc>
        <w:tc>
          <w:tcPr>
            <w:tcW w:w="1078"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pPr>
              <w:rPr>
                <w:color w:val="auto"/>
                <w:highlight w:val="none"/>
              </w:rPr>
            </w:pPr>
          </w:p>
        </w:tc>
        <w:tc>
          <w:tcPr>
            <w:tcW w:w="1078"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pPr>
              <w:rPr>
                <w:color w:val="auto"/>
                <w:highlight w:val="none"/>
              </w:rPr>
            </w:pPr>
          </w:p>
        </w:tc>
        <w:tc>
          <w:tcPr>
            <w:tcW w:w="1078"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pPr>
              <w:rPr>
                <w:color w:val="auto"/>
                <w:highlight w:val="none"/>
              </w:rPr>
            </w:pPr>
          </w:p>
        </w:tc>
        <w:tc>
          <w:tcPr>
            <w:tcW w:w="1078"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pPr>
              <w:rPr>
                <w:color w:val="auto"/>
                <w:highlight w:val="none"/>
              </w:rPr>
            </w:pPr>
          </w:p>
        </w:tc>
        <w:tc>
          <w:tcPr>
            <w:tcW w:w="1078"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pPr>
              <w:rPr>
                <w:color w:val="auto"/>
                <w:highlight w:val="none"/>
              </w:rPr>
            </w:pPr>
          </w:p>
        </w:tc>
        <w:tc>
          <w:tcPr>
            <w:tcW w:w="1080"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pPr>
              <w:rPr>
                <w:color w:val="auto"/>
                <w:highlight w:val="none"/>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00" w:hRule="atLeast"/>
        </w:trPr>
        <w:tc>
          <w:tcPr>
            <w:tcW w:w="1078" w:type="dxa"/>
            <w:vMerge w:val="continue"/>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1079"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pPr>
              <w:rPr>
                <w:color w:val="auto"/>
                <w:highlight w:val="none"/>
              </w:rPr>
            </w:pPr>
          </w:p>
        </w:tc>
        <w:tc>
          <w:tcPr>
            <w:tcW w:w="1079"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pPr>
              <w:rPr>
                <w:color w:val="auto"/>
                <w:highlight w:val="none"/>
              </w:rPr>
            </w:pPr>
          </w:p>
        </w:tc>
        <w:tc>
          <w:tcPr>
            <w:tcW w:w="1078"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pPr>
              <w:rPr>
                <w:color w:val="auto"/>
                <w:highlight w:val="none"/>
              </w:rPr>
            </w:pPr>
          </w:p>
        </w:tc>
        <w:tc>
          <w:tcPr>
            <w:tcW w:w="1078"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pPr>
              <w:rPr>
                <w:color w:val="auto"/>
                <w:highlight w:val="none"/>
              </w:rPr>
            </w:pPr>
          </w:p>
        </w:tc>
        <w:tc>
          <w:tcPr>
            <w:tcW w:w="1078"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pPr>
              <w:rPr>
                <w:color w:val="auto"/>
                <w:highlight w:val="none"/>
              </w:rPr>
            </w:pPr>
          </w:p>
        </w:tc>
        <w:tc>
          <w:tcPr>
            <w:tcW w:w="1078"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pPr>
              <w:rPr>
                <w:color w:val="auto"/>
                <w:highlight w:val="none"/>
              </w:rPr>
            </w:pPr>
          </w:p>
        </w:tc>
        <w:tc>
          <w:tcPr>
            <w:tcW w:w="1078"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pPr>
              <w:rPr>
                <w:color w:val="auto"/>
                <w:highlight w:val="none"/>
              </w:rPr>
            </w:pPr>
          </w:p>
        </w:tc>
        <w:tc>
          <w:tcPr>
            <w:tcW w:w="1080"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pPr>
              <w:rPr>
                <w:color w:val="auto"/>
                <w:highlight w:val="none"/>
              </w:rPr>
            </w:pPr>
          </w:p>
        </w:tc>
      </w:tr>
    </w:tbl>
    <w:p>
      <w:pPr>
        <w:pStyle w:val="14"/>
        <w:rPr>
          <w:color w:val="auto"/>
          <w:sz w:val="24"/>
          <w:szCs w:val="24"/>
          <w:highlight w:val="none"/>
        </w:rPr>
      </w:pPr>
    </w:p>
    <w:p>
      <w:pPr>
        <w:pStyle w:val="14"/>
        <w:rPr>
          <w:color w:val="auto"/>
          <w:sz w:val="24"/>
          <w:szCs w:val="24"/>
          <w:highlight w:val="none"/>
        </w:rPr>
      </w:pPr>
    </w:p>
    <w:p>
      <w:pPr>
        <w:pStyle w:val="14"/>
        <w:rPr>
          <w:color w:val="auto"/>
          <w:sz w:val="24"/>
          <w:szCs w:val="24"/>
          <w:highlight w:val="none"/>
        </w:rPr>
      </w:pPr>
    </w:p>
    <w:p>
      <w:pPr>
        <w:pStyle w:val="14"/>
        <w:rPr>
          <w:rStyle w:val="15"/>
          <w:color w:val="auto"/>
          <w:sz w:val="24"/>
          <w:szCs w:val="24"/>
          <w:highlight w:val="none"/>
        </w:rPr>
      </w:pPr>
      <w:r>
        <w:rPr>
          <w:rStyle w:val="15"/>
          <w:rFonts w:hint="eastAsia"/>
          <w:color w:val="auto"/>
          <w:sz w:val="24"/>
          <w:szCs w:val="24"/>
          <w:highlight w:val="none"/>
          <w:lang w:val="zh-TW" w:eastAsia="zh-TW"/>
        </w:rPr>
        <w:t>供应商名称：</w:t>
      </w:r>
      <w:r>
        <w:rPr>
          <w:rStyle w:val="15"/>
          <w:color w:val="auto"/>
          <w:sz w:val="24"/>
          <w:szCs w:val="24"/>
          <w:highlight w:val="none"/>
        </w:rPr>
        <w:t>XXX</w:t>
      </w:r>
      <w:r>
        <w:rPr>
          <w:rStyle w:val="15"/>
          <w:rFonts w:hint="eastAsia"/>
          <w:color w:val="auto"/>
          <w:sz w:val="24"/>
          <w:szCs w:val="24"/>
          <w:highlight w:val="none"/>
          <w:lang w:val="zh-TW" w:eastAsia="zh-TW"/>
        </w:rPr>
        <w:t>（盖单位公章）</w:t>
      </w:r>
    </w:p>
    <w:p>
      <w:pPr>
        <w:pStyle w:val="14"/>
        <w:rPr>
          <w:rStyle w:val="15"/>
          <w:color w:val="auto"/>
          <w:sz w:val="24"/>
          <w:szCs w:val="24"/>
          <w:highlight w:val="none"/>
        </w:rPr>
      </w:pPr>
      <w:r>
        <w:rPr>
          <w:rStyle w:val="15"/>
          <w:rFonts w:hint="eastAsia"/>
          <w:color w:val="auto"/>
          <w:sz w:val="24"/>
          <w:szCs w:val="24"/>
          <w:highlight w:val="none"/>
          <w:lang w:val="zh-TW" w:eastAsia="zh-TW"/>
        </w:rPr>
        <w:t>法定代表人或授权代表（签字）：</w:t>
      </w:r>
      <w:r>
        <w:rPr>
          <w:rStyle w:val="15"/>
          <w:color w:val="auto"/>
          <w:sz w:val="24"/>
          <w:szCs w:val="24"/>
          <w:highlight w:val="none"/>
        </w:rPr>
        <w:t>XXX</w:t>
      </w:r>
    </w:p>
    <w:p>
      <w:pPr>
        <w:pStyle w:val="14"/>
        <w:rPr>
          <w:rStyle w:val="15"/>
          <w:color w:val="auto"/>
          <w:sz w:val="24"/>
          <w:szCs w:val="24"/>
          <w:highlight w:val="none"/>
        </w:rPr>
      </w:pPr>
      <w:r>
        <w:rPr>
          <w:rStyle w:val="15"/>
          <w:rFonts w:hint="eastAsia"/>
          <w:color w:val="auto"/>
          <w:sz w:val="24"/>
          <w:szCs w:val="24"/>
          <w:highlight w:val="none"/>
          <w:lang w:val="zh-TW" w:eastAsia="zh-TW"/>
        </w:rPr>
        <w:t>日期：</w:t>
      </w:r>
      <w:r>
        <w:rPr>
          <w:rStyle w:val="15"/>
          <w:color w:val="auto"/>
          <w:sz w:val="24"/>
          <w:szCs w:val="24"/>
          <w:highlight w:val="none"/>
        </w:rPr>
        <w:t>XXX</w:t>
      </w:r>
    </w:p>
    <w:p>
      <w:pPr>
        <w:pStyle w:val="14"/>
        <w:rPr>
          <w:color w:val="auto"/>
          <w:sz w:val="32"/>
          <w:szCs w:val="32"/>
          <w:highlight w:val="none"/>
        </w:rPr>
      </w:pPr>
    </w:p>
    <w:p>
      <w:pPr>
        <w:pStyle w:val="14"/>
        <w:rPr>
          <w:color w:val="auto"/>
          <w:sz w:val="32"/>
          <w:szCs w:val="32"/>
          <w:highlight w:val="none"/>
        </w:rPr>
      </w:pPr>
    </w:p>
    <w:p>
      <w:pPr>
        <w:pStyle w:val="14"/>
        <w:rPr>
          <w:color w:val="auto"/>
          <w:sz w:val="32"/>
          <w:szCs w:val="32"/>
          <w:highlight w:val="none"/>
        </w:rPr>
      </w:pPr>
    </w:p>
    <w:p>
      <w:pPr>
        <w:pStyle w:val="3"/>
        <w:keepNext w:val="0"/>
        <w:keepLines w:val="0"/>
        <w:spacing w:before="0" w:after="0" w:line="400" w:lineRule="exact"/>
        <w:rPr>
          <w:rStyle w:val="15"/>
          <w:color w:val="auto"/>
          <w:highlight w:val="none"/>
        </w:rPr>
      </w:pPr>
    </w:p>
    <w:p>
      <w:pPr>
        <w:rPr>
          <w:rStyle w:val="15"/>
          <w:color w:val="auto"/>
          <w:highlight w:val="none"/>
        </w:rPr>
      </w:pPr>
    </w:p>
    <w:p>
      <w:pPr>
        <w:rPr>
          <w:rStyle w:val="15"/>
          <w:color w:val="auto"/>
          <w:highlight w:val="none"/>
        </w:rPr>
      </w:pPr>
    </w:p>
    <w:p>
      <w:pPr>
        <w:rPr>
          <w:rStyle w:val="15"/>
          <w:color w:val="auto"/>
          <w:highlight w:val="none"/>
        </w:rPr>
      </w:pPr>
    </w:p>
    <w:p>
      <w:pPr>
        <w:rPr>
          <w:rStyle w:val="15"/>
          <w:color w:val="auto"/>
          <w:highlight w:val="none"/>
        </w:rPr>
      </w:pPr>
    </w:p>
    <w:p>
      <w:pPr>
        <w:rPr>
          <w:rStyle w:val="15"/>
          <w:color w:val="auto"/>
          <w:highlight w:val="none"/>
        </w:rPr>
      </w:pPr>
    </w:p>
    <w:p>
      <w:pPr>
        <w:rPr>
          <w:rStyle w:val="15"/>
          <w:color w:val="auto"/>
          <w:highlight w:val="none"/>
        </w:rPr>
      </w:pPr>
    </w:p>
    <w:p>
      <w:pPr>
        <w:rPr>
          <w:rStyle w:val="15"/>
          <w:color w:val="auto"/>
          <w:highlight w:val="none"/>
        </w:rPr>
      </w:pPr>
    </w:p>
    <w:p>
      <w:pPr>
        <w:rPr>
          <w:rStyle w:val="15"/>
          <w:color w:val="auto"/>
          <w:highlight w:val="none"/>
        </w:rPr>
      </w:pPr>
    </w:p>
    <w:p>
      <w:pPr>
        <w:rPr>
          <w:rStyle w:val="15"/>
          <w:b/>
          <w:bCs/>
          <w:color w:val="auto"/>
          <w:sz w:val="32"/>
          <w:szCs w:val="32"/>
          <w:highlight w:val="none"/>
        </w:rPr>
      </w:pPr>
      <w:r>
        <w:rPr>
          <w:rStyle w:val="15"/>
          <w:color w:val="auto"/>
          <w:highlight w:val="none"/>
        </w:rPr>
        <w:br w:type="page"/>
      </w:r>
    </w:p>
    <w:p>
      <w:pPr>
        <w:spacing w:line="400" w:lineRule="exact"/>
        <w:ind w:right="480"/>
        <w:rPr>
          <w:rFonts w:cs="宋体" w:asciiTheme="minorEastAsia" w:hAnsiTheme="minorEastAsia" w:eastAsiaTheme="minorEastAsia"/>
          <w:b/>
          <w:sz w:val="24"/>
        </w:rPr>
      </w:pPr>
      <w:r>
        <w:rPr>
          <w:rFonts w:hint="eastAsia" w:cs="宋体" w:asciiTheme="minorEastAsia" w:hAnsiTheme="minorEastAsia" w:eastAsiaTheme="minorEastAsia"/>
          <w:b/>
          <w:sz w:val="24"/>
          <w:lang w:eastAsia="zh-CN"/>
        </w:rPr>
        <w:t>八、</w:t>
      </w:r>
      <w:r>
        <w:rPr>
          <w:rFonts w:hint="eastAsia" w:cs="宋体" w:asciiTheme="minorEastAsia" w:hAnsiTheme="minorEastAsia" w:eastAsiaTheme="minorEastAsia"/>
          <w:b/>
          <w:sz w:val="24"/>
        </w:rPr>
        <w:t>项目实施方案</w:t>
      </w:r>
    </w:p>
    <w:p>
      <w:pPr>
        <w:spacing w:line="400" w:lineRule="exact"/>
        <w:ind w:right="480"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供应商在自行勘察现场后，制定针对本项目实际情况的安装、安全、技术人员等的技术方案，格式自拟。</w:t>
      </w:r>
    </w:p>
    <w:p>
      <w:pPr>
        <w:spacing w:line="400" w:lineRule="exact"/>
        <w:ind w:right="480"/>
        <w:jc w:val="left"/>
        <w:rPr>
          <w:rFonts w:cs="宋体" w:asciiTheme="minorEastAsia" w:hAnsiTheme="minorEastAsia" w:eastAsiaTheme="minorEastAsia"/>
          <w:sz w:val="24"/>
        </w:rPr>
      </w:pPr>
    </w:p>
    <w:p>
      <w:pPr>
        <w:spacing w:line="400" w:lineRule="exact"/>
        <w:ind w:right="480"/>
        <w:jc w:val="left"/>
        <w:rPr>
          <w:rFonts w:cs="宋体" w:asciiTheme="minorEastAsia" w:hAnsiTheme="minorEastAsia" w:eastAsiaTheme="minorEastAsia"/>
          <w:sz w:val="24"/>
        </w:rPr>
      </w:pPr>
    </w:p>
    <w:p>
      <w:pPr>
        <w:spacing w:line="400" w:lineRule="exact"/>
        <w:ind w:right="480"/>
        <w:jc w:val="left"/>
        <w:rPr>
          <w:rFonts w:cs="宋体" w:asciiTheme="minorEastAsia" w:hAnsiTheme="minorEastAsia" w:eastAsiaTheme="minorEastAsia"/>
          <w:sz w:val="24"/>
        </w:rPr>
      </w:pPr>
    </w:p>
    <w:p>
      <w:pPr>
        <w:spacing w:line="400" w:lineRule="exact"/>
        <w:ind w:right="480"/>
        <w:jc w:val="left"/>
        <w:rPr>
          <w:rFonts w:cs="宋体" w:asciiTheme="minorEastAsia" w:hAnsiTheme="minorEastAsia" w:eastAsiaTheme="minorEastAsia"/>
          <w:sz w:val="24"/>
        </w:rPr>
      </w:pPr>
    </w:p>
    <w:p>
      <w:pPr>
        <w:spacing w:line="400" w:lineRule="exact"/>
        <w:ind w:right="480"/>
        <w:jc w:val="left"/>
        <w:rPr>
          <w:rFonts w:cs="宋体" w:asciiTheme="minorEastAsia" w:hAnsiTheme="minorEastAsia" w:eastAsiaTheme="minorEastAsia"/>
          <w:sz w:val="24"/>
        </w:rPr>
      </w:pPr>
    </w:p>
    <w:p>
      <w:pPr>
        <w:spacing w:line="400" w:lineRule="exact"/>
        <w:ind w:right="480"/>
        <w:jc w:val="left"/>
        <w:rPr>
          <w:rFonts w:cs="宋体" w:asciiTheme="minorEastAsia" w:hAnsiTheme="minorEastAsia" w:eastAsiaTheme="minorEastAsia"/>
          <w:sz w:val="24"/>
        </w:rPr>
      </w:pPr>
    </w:p>
    <w:p>
      <w:pPr>
        <w:spacing w:line="400" w:lineRule="exact"/>
        <w:ind w:right="480"/>
        <w:jc w:val="left"/>
        <w:rPr>
          <w:rFonts w:cs="宋体" w:asciiTheme="minorEastAsia" w:hAnsiTheme="minorEastAsia" w:eastAsiaTheme="minorEastAsia"/>
          <w:sz w:val="24"/>
        </w:rPr>
      </w:pPr>
    </w:p>
    <w:p>
      <w:pPr>
        <w:spacing w:line="400" w:lineRule="exact"/>
        <w:ind w:right="960"/>
        <w:jc w:val="right"/>
        <w:rPr>
          <w:rFonts w:cs="宋体" w:asciiTheme="minorEastAsia" w:hAnsiTheme="minorEastAsia" w:eastAsiaTheme="minorEastAsia"/>
          <w:sz w:val="24"/>
        </w:rPr>
      </w:pPr>
      <w:r>
        <w:rPr>
          <w:rFonts w:hint="eastAsia" w:cs="宋体" w:asciiTheme="minorEastAsia" w:hAnsiTheme="minorEastAsia" w:eastAsiaTheme="minorEastAsia"/>
          <w:sz w:val="24"/>
        </w:rPr>
        <w:t>法定代表或授权代表签字：</w:t>
      </w:r>
    </w:p>
    <w:p>
      <w:pPr>
        <w:spacing w:line="400" w:lineRule="exact"/>
        <w:ind w:firstLine="480" w:firstLineChars="200"/>
        <w:jc w:val="right"/>
        <w:rPr>
          <w:rFonts w:cs="宋体" w:asciiTheme="minorEastAsia" w:hAnsiTheme="minorEastAsia" w:eastAsiaTheme="minorEastAsia"/>
          <w:sz w:val="24"/>
        </w:rPr>
      </w:pPr>
    </w:p>
    <w:p>
      <w:pPr>
        <w:spacing w:line="400" w:lineRule="exact"/>
        <w:ind w:firstLine="480" w:firstLineChars="200"/>
        <w:jc w:val="right"/>
        <w:rPr>
          <w:rFonts w:cs="宋体" w:asciiTheme="minorEastAsia" w:hAnsiTheme="minorEastAsia" w:eastAsiaTheme="minorEastAsia"/>
          <w:sz w:val="24"/>
        </w:rPr>
      </w:pPr>
      <w:r>
        <w:rPr>
          <w:rFonts w:hint="eastAsia" w:cs="宋体" w:asciiTheme="minorEastAsia" w:hAnsiTheme="minorEastAsia" w:eastAsiaTheme="minorEastAsia"/>
          <w:sz w:val="24"/>
          <w:lang w:eastAsia="zh-CN"/>
        </w:rPr>
        <w:t>比选</w:t>
      </w:r>
      <w:r>
        <w:rPr>
          <w:rFonts w:hint="eastAsia" w:cs="宋体" w:asciiTheme="minorEastAsia" w:hAnsiTheme="minorEastAsia" w:eastAsiaTheme="minorEastAsia"/>
          <w:sz w:val="24"/>
        </w:rPr>
        <w:t>供应商名称：         (盖章)</w:t>
      </w:r>
    </w:p>
    <w:p>
      <w:pPr>
        <w:spacing w:line="400" w:lineRule="exact"/>
        <w:ind w:firstLine="480" w:firstLineChars="200"/>
        <w:jc w:val="right"/>
        <w:rPr>
          <w:rFonts w:cs="宋体" w:asciiTheme="minorEastAsia" w:hAnsiTheme="minorEastAsia" w:eastAsiaTheme="minorEastAsia"/>
          <w:sz w:val="24"/>
        </w:rPr>
      </w:pPr>
    </w:p>
    <w:p>
      <w:pPr>
        <w:spacing w:line="400" w:lineRule="exact"/>
        <w:ind w:right="480" w:firstLine="6720" w:firstLineChars="2800"/>
        <w:jc w:val="right"/>
        <w:rPr>
          <w:rFonts w:cs="宋体" w:asciiTheme="minorEastAsia" w:hAnsiTheme="minorEastAsia" w:eastAsiaTheme="minorEastAsia"/>
          <w:sz w:val="24"/>
        </w:rPr>
      </w:pPr>
      <w:r>
        <w:rPr>
          <w:rFonts w:hint="eastAsia" w:cs="宋体" w:asciiTheme="minorEastAsia" w:hAnsiTheme="minorEastAsia" w:eastAsiaTheme="minorEastAsia"/>
          <w:sz w:val="24"/>
        </w:rPr>
        <w:t>日    期：</w:t>
      </w:r>
    </w:p>
    <w:p>
      <w:pPr>
        <w:spacing w:line="400" w:lineRule="exact"/>
        <w:ind w:right="480" w:firstLine="6720" w:firstLineChars="2800"/>
        <w:jc w:val="left"/>
        <w:rPr>
          <w:rFonts w:cs="宋体" w:asciiTheme="minorEastAsia" w:hAnsiTheme="minorEastAsia" w:eastAsiaTheme="minorEastAsia"/>
          <w:sz w:val="24"/>
        </w:rPr>
      </w:pPr>
    </w:p>
    <w:p>
      <w:pPr>
        <w:widowControl/>
        <w:shd w:val="clear" w:color="auto" w:fill="FFFFFF"/>
        <w:spacing w:line="360" w:lineRule="exact"/>
        <w:ind w:firstLine="560"/>
        <w:jc w:val="center"/>
        <w:rPr>
          <w:rFonts w:cs="Arial Unicode MS" w:asciiTheme="minorEastAsia" w:hAnsiTheme="minorEastAsia" w:eastAsiaTheme="minorEastAsia"/>
          <w:b/>
          <w:color w:val="222222"/>
          <w:sz w:val="36"/>
          <w:szCs w:val="36"/>
        </w:rPr>
      </w:pPr>
      <w:r>
        <w:rPr>
          <w:rStyle w:val="15"/>
          <w:b/>
          <w:bCs/>
          <w:color w:val="auto"/>
          <w:sz w:val="32"/>
          <w:szCs w:val="32"/>
          <w:highlight w:val="none"/>
          <w:lang w:val="zh-TW" w:eastAsia="zh-TW"/>
        </w:rPr>
        <w:br w:type="page"/>
      </w:r>
      <w:r>
        <w:rPr>
          <w:rStyle w:val="15"/>
          <w:rFonts w:hint="eastAsia"/>
          <w:b/>
          <w:bCs/>
          <w:color w:val="auto"/>
          <w:sz w:val="36"/>
          <w:szCs w:val="36"/>
          <w:highlight w:val="none"/>
          <w:lang w:val="zh-TW" w:eastAsia="zh-CN"/>
        </w:rPr>
        <w:t>第五章</w:t>
      </w:r>
      <w:r>
        <w:rPr>
          <w:rStyle w:val="15"/>
          <w:rFonts w:hint="eastAsia"/>
          <w:b/>
          <w:bCs/>
          <w:color w:val="auto"/>
          <w:sz w:val="36"/>
          <w:szCs w:val="36"/>
          <w:highlight w:val="none"/>
          <w:lang w:val="en-US" w:eastAsia="zh-CN"/>
        </w:rPr>
        <w:t xml:space="preserve"> </w:t>
      </w:r>
      <w:r>
        <w:rPr>
          <w:rFonts w:hint="eastAsia" w:cs="Arial Unicode MS" w:asciiTheme="minorEastAsia" w:hAnsiTheme="minorEastAsia" w:eastAsiaTheme="minorEastAsia"/>
          <w:b/>
          <w:color w:val="222222"/>
          <w:sz w:val="36"/>
          <w:szCs w:val="36"/>
        </w:rPr>
        <w:t>评审方法</w:t>
      </w:r>
    </w:p>
    <w:p>
      <w:pPr>
        <w:widowControl/>
        <w:shd w:val="clear" w:color="auto" w:fill="FFFFFF"/>
        <w:spacing w:line="500" w:lineRule="exact"/>
        <w:ind w:firstLine="480" w:firstLineChars="200"/>
        <w:jc w:val="left"/>
        <w:rPr>
          <w:rFonts w:cs="楷体" w:asciiTheme="minorEastAsia" w:hAnsiTheme="minorEastAsia" w:eastAsiaTheme="minorEastAsia"/>
          <w:color w:val="000000"/>
          <w:sz w:val="24"/>
        </w:rPr>
      </w:pPr>
      <w:r>
        <w:rPr>
          <w:rFonts w:hint="eastAsia" w:cs="楷体" w:asciiTheme="minorEastAsia" w:hAnsiTheme="minorEastAsia" w:eastAsiaTheme="minorEastAsia"/>
          <w:color w:val="000000"/>
          <w:sz w:val="24"/>
        </w:rPr>
        <w:t>1.采取综合评分法。采购人根据是否符合采购需求、质量和服务为前提，以最高得分的原则确定成交供应商。</w:t>
      </w:r>
    </w:p>
    <w:p>
      <w:pPr>
        <w:widowControl/>
        <w:shd w:val="clear" w:color="auto" w:fill="FFFFFF"/>
        <w:spacing w:line="500" w:lineRule="exact"/>
        <w:ind w:firstLine="480" w:firstLineChars="200"/>
        <w:jc w:val="left"/>
        <w:rPr>
          <w:rFonts w:cs="楷体" w:asciiTheme="minorEastAsia" w:hAnsiTheme="minorEastAsia" w:eastAsiaTheme="minorEastAsia"/>
          <w:color w:val="000000"/>
          <w:sz w:val="24"/>
        </w:rPr>
      </w:pPr>
      <w:r>
        <w:rPr>
          <w:rFonts w:hint="eastAsia" w:cs="楷体" w:asciiTheme="minorEastAsia" w:hAnsiTheme="minorEastAsia" w:eastAsiaTheme="minorEastAsia"/>
          <w:color w:val="000000"/>
          <w:sz w:val="24"/>
        </w:rPr>
        <w:t>流程:现场递交报价文件→公开开标→评审委员对投标供应商资格审查及评审→公告评审结果→确认中标供应商。</w:t>
      </w:r>
    </w:p>
    <w:p>
      <w:pPr>
        <w:widowControl/>
        <w:shd w:val="clear" w:color="auto" w:fill="FFFFFF"/>
        <w:spacing w:line="500" w:lineRule="exact"/>
        <w:ind w:firstLine="480" w:firstLineChars="200"/>
        <w:jc w:val="left"/>
        <w:rPr>
          <w:rFonts w:cs="楷体" w:asciiTheme="minorEastAsia" w:hAnsiTheme="minorEastAsia" w:eastAsiaTheme="minorEastAsia"/>
          <w:color w:val="000000"/>
          <w:sz w:val="24"/>
        </w:rPr>
      </w:pPr>
      <w:r>
        <w:rPr>
          <w:rFonts w:hint="eastAsia" w:cs="楷体" w:asciiTheme="minorEastAsia" w:hAnsiTheme="minorEastAsia" w:eastAsiaTheme="minorEastAsia"/>
          <w:color w:val="000000"/>
          <w:sz w:val="24"/>
        </w:rPr>
        <w:t>评审结束后将评标结果通知投标人，对未中标的原因询价人不予解释。</w:t>
      </w:r>
    </w:p>
    <w:p>
      <w:pPr>
        <w:spacing w:line="400" w:lineRule="exact"/>
        <w:ind w:firstLine="470" w:firstLineChars="196"/>
        <w:outlineLvl w:val="1"/>
        <w:rPr>
          <w:rFonts w:cs="楷体" w:asciiTheme="minorEastAsia" w:hAnsiTheme="minorEastAsia" w:eastAsiaTheme="minorEastAsia"/>
          <w:color w:val="000000"/>
          <w:sz w:val="24"/>
        </w:rPr>
      </w:pPr>
      <w:bookmarkStart w:id="2" w:name="_Toc101174146"/>
      <w:bookmarkStart w:id="3" w:name="_Toc101338358"/>
      <w:bookmarkStart w:id="4" w:name="_Toc430773924"/>
      <w:bookmarkStart w:id="5" w:name="_Toc101250640"/>
      <w:bookmarkStart w:id="6" w:name="_Toc209847065"/>
      <w:r>
        <w:rPr>
          <w:rFonts w:hint="eastAsia" w:cs="楷体" w:asciiTheme="minorEastAsia" w:hAnsiTheme="minorEastAsia" w:eastAsiaTheme="minorEastAsia"/>
          <w:color w:val="000000"/>
          <w:sz w:val="24"/>
        </w:rPr>
        <w:t>2.</w:t>
      </w:r>
      <w:r>
        <w:rPr>
          <w:rFonts w:hint="eastAsia" w:cs="楷体" w:asciiTheme="minorEastAsia" w:hAnsiTheme="minorEastAsia" w:eastAsiaTheme="minorEastAsia"/>
          <w:color w:val="000000"/>
          <w:sz w:val="24"/>
          <w:lang w:eastAsia="zh-CN"/>
        </w:rPr>
        <w:t>比选</w:t>
      </w:r>
      <w:r>
        <w:rPr>
          <w:rFonts w:hint="eastAsia" w:cs="楷体" w:asciiTheme="minorEastAsia" w:hAnsiTheme="minorEastAsia" w:eastAsiaTheme="minorEastAsia"/>
          <w:color w:val="000000"/>
          <w:sz w:val="24"/>
        </w:rPr>
        <w:t>程序</w:t>
      </w:r>
    </w:p>
    <w:p>
      <w:pPr>
        <w:spacing w:line="400" w:lineRule="exact"/>
        <w:ind w:firstLine="470" w:firstLineChars="196"/>
        <w:rPr>
          <w:rFonts w:cs="楷体" w:asciiTheme="minorEastAsia" w:hAnsiTheme="minorEastAsia" w:eastAsiaTheme="minorEastAsia"/>
          <w:color w:val="000000"/>
          <w:sz w:val="24"/>
        </w:rPr>
      </w:pPr>
      <w:r>
        <w:rPr>
          <w:rFonts w:hint="eastAsia" w:cs="楷体" w:asciiTheme="minorEastAsia" w:hAnsiTheme="minorEastAsia" w:eastAsiaTheme="minorEastAsia"/>
          <w:color w:val="000000"/>
          <w:sz w:val="24"/>
        </w:rPr>
        <w:t>2.1审查</w:t>
      </w:r>
      <w:r>
        <w:rPr>
          <w:rFonts w:hint="eastAsia" w:cs="楷体" w:asciiTheme="minorEastAsia" w:hAnsiTheme="minorEastAsia" w:eastAsiaTheme="minorEastAsia"/>
          <w:color w:val="000000"/>
          <w:sz w:val="24"/>
          <w:lang w:eastAsia="zh-CN"/>
        </w:rPr>
        <w:t>比选</w:t>
      </w:r>
      <w:r>
        <w:rPr>
          <w:rFonts w:hint="eastAsia" w:cs="楷体" w:asciiTheme="minorEastAsia" w:hAnsiTheme="minorEastAsia" w:eastAsiaTheme="minorEastAsia"/>
          <w:color w:val="000000"/>
          <w:sz w:val="24"/>
        </w:rPr>
        <w:t>文件和停止评审。</w:t>
      </w:r>
    </w:p>
    <w:p>
      <w:pPr>
        <w:spacing w:line="400" w:lineRule="exact"/>
        <w:ind w:firstLine="828" w:firstLineChars="345"/>
        <w:rPr>
          <w:rFonts w:cs="楷体" w:asciiTheme="minorEastAsia" w:hAnsiTheme="minorEastAsia" w:eastAsiaTheme="minorEastAsia"/>
          <w:color w:val="000000"/>
          <w:sz w:val="24"/>
        </w:rPr>
      </w:pPr>
      <w:r>
        <w:rPr>
          <w:rFonts w:hint="eastAsia" w:cs="楷体" w:asciiTheme="minorEastAsia" w:hAnsiTheme="minorEastAsia" w:eastAsiaTheme="minorEastAsia"/>
          <w:color w:val="000000"/>
          <w:sz w:val="24"/>
        </w:rPr>
        <w:t>本</w:t>
      </w:r>
      <w:r>
        <w:rPr>
          <w:rFonts w:hint="eastAsia" w:cs="楷体" w:asciiTheme="minorEastAsia" w:hAnsiTheme="minorEastAsia" w:eastAsiaTheme="minorEastAsia"/>
          <w:color w:val="000000"/>
          <w:sz w:val="24"/>
          <w:lang w:eastAsia="zh-CN"/>
        </w:rPr>
        <w:t>比选</w:t>
      </w:r>
      <w:r>
        <w:rPr>
          <w:rFonts w:hint="eastAsia" w:cs="楷体" w:asciiTheme="minorEastAsia" w:hAnsiTheme="minorEastAsia" w:eastAsiaTheme="minorEastAsia"/>
          <w:color w:val="000000"/>
          <w:sz w:val="24"/>
        </w:rPr>
        <w:t>文件有下列情形之一的，</w:t>
      </w:r>
      <w:r>
        <w:rPr>
          <w:rFonts w:hint="eastAsia" w:cs="楷体" w:asciiTheme="minorEastAsia" w:hAnsiTheme="minorEastAsia" w:eastAsiaTheme="minorEastAsia"/>
          <w:color w:val="000000"/>
          <w:sz w:val="24"/>
          <w:lang w:eastAsia="zh-CN"/>
        </w:rPr>
        <w:t>比选</w:t>
      </w:r>
      <w:r>
        <w:rPr>
          <w:rFonts w:hint="eastAsia" w:cs="楷体" w:asciiTheme="minorEastAsia" w:hAnsiTheme="minorEastAsia" w:eastAsiaTheme="minorEastAsia"/>
          <w:color w:val="000000"/>
          <w:sz w:val="24"/>
        </w:rPr>
        <w:t>小组应当停止评审：</w:t>
      </w:r>
    </w:p>
    <w:p>
      <w:pPr>
        <w:spacing w:line="400" w:lineRule="exact"/>
        <w:ind w:firstLine="470" w:firstLineChars="196"/>
        <w:rPr>
          <w:rFonts w:cs="楷体" w:asciiTheme="minorEastAsia" w:hAnsiTheme="minorEastAsia" w:eastAsiaTheme="minorEastAsia"/>
          <w:color w:val="000000"/>
          <w:sz w:val="24"/>
        </w:rPr>
      </w:pPr>
      <w:r>
        <w:rPr>
          <w:rFonts w:hint="eastAsia" w:cs="楷体" w:asciiTheme="minorEastAsia" w:hAnsiTheme="minorEastAsia" w:eastAsiaTheme="minorEastAsia"/>
          <w:color w:val="000000"/>
          <w:sz w:val="24"/>
        </w:rPr>
        <w:t>（1）</w:t>
      </w:r>
      <w:r>
        <w:rPr>
          <w:rFonts w:hint="eastAsia" w:cs="楷体" w:asciiTheme="minorEastAsia" w:hAnsiTheme="minorEastAsia" w:eastAsiaTheme="minorEastAsia"/>
          <w:color w:val="000000"/>
          <w:sz w:val="24"/>
          <w:lang w:eastAsia="zh-CN"/>
        </w:rPr>
        <w:t>比选</w:t>
      </w:r>
      <w:r>
        <w:rPr>
          <w:rFonts w:hint="eastAsia" w:cs="楷体" w:asciiTheme="minorEastAsia" w:hAnsiTheme="minorEastAsia" w:eastAsiaTheme="minorEastAsia"/>
          <w:color w:val="000000"/>
          <w:sz w:val="24"/>
        </w:rPr>
        <w:t>文件的规定存在歧义、重大缺陷的；</w:t>
      </w:r>
    </w:p>
    <w:p>
      <w:pPr>
        <w:spacing w:line="400" w:lineRule="exact"/>
        <w:ind w:firstLine="470" w:firstLineChars="196"/>
        <w:rPr>
          <w:rFonts w:cs="楷体" w:asciiTheme="minorEastAsia" w:hAnsiTheme="minorEastAsia" w:eastAsiaTheme="minorEastAsia"/>
          <w:color w:val="000000"/>
          <w:sz w:val="24"/>
        </w:rPr>
      </w:pPr>
      <w:r>
        <w:rPr>
          <w:rFonts w:hint="eastAsia" w:cs="楷体" w:asciiTheme="minorEastAsia" w:hAnsiTheme="minorEastAsia" w:eastAsiaTheme="minorEastAsia"/>
          <w:color w:val="000000"/>
          <w:sz w:val="24"/>
        </w:rPr>
        <w:t>（2）</w:t>
      </w:r>
      <w:r>
        <w:rPr>
          <w:rFonts w:hint="eastAsia" w:cs="楷体" w:asciiTheme="minorEastAsia" w:hAnsiTheme="minorEastAsia" w:eastAsiaTheme="minorEastAsia"/>
          <w:color w:val="000000"/>
          <w:sz w:val="24"/>
          <w:lang w:eastAsia="zh-CN"/>
        </w:rPr>
        <w:t>比选</w:t>
      </w:r>
      <w:r>
        <w:rPr>
          <w:rFonts w:hint="eastAsia" w:cs="楷体" w:asciiTheme="minorEastAsia" w:hAnsiTheme="minorEastAsia" w:eastAsiaTheme="minorEastAsia"/>
          <w:color w:val="000000"/>
          <w:sz w:val="24"/>
        </w:rPr>
        <w:t>文件明显以不合理条件对供应商实行差别待遇或者歧视待遇的；</w:t>
      </w:r>
    </w:p>
    <w:p>
      <w:pPr>
        <w:spacing w:line="400" w:lineRule="exact"/>
        <w:ind w:firstLine="470" w:firstLineChars="196"/>
        <w:rPr>
          <w:rFonts w:cs="楷体" w:asciiTheme="minorEastAsia" w:hAnsiTheme="minorEastAsia" w:eastAsiaTheme="minorEastAsia"/>
          <w:color w:val="000000"/>
          <w:sz w:val="24"/>
        </w:rPr>
      </w:pPr>
      <w:r>
        <w:rPr>
          <w:rFonts w:hint="eastAsia" w:cs="楷体" w:asciiTheme="minorEastAsia" w:hAnsiTheme="minorEastAsia" w:eastAsiaTheme="minorEastAsia"/>
          <w:color w:val="000000"/>
          <w:sz w:val="24"/>
        </w:rPr>
        <w:t>（5）</w:t>
      </w:r>
      <w:r>
        <w:rPr>
          <w:rFonts w:hint="eastAsia" w:cs="楷体" w:asciiTheme="minorEastAsia" w:hAnsiTheme="minorEastAsia" w:eastAsiaTheme="minorEastAsia"/>
          <w:color w:val="000000"/>
          <w:sz w:val="24"/>
          <w:lang w:eastAsia="zh-CN"/>
        </w:rPr>
        <w:t>比选</w:t>
      </w:r>
      <w:r>
        <w:rPr>
          <w:rFonts w:hint="eastAsia" w:cs="楷体" w:asciiTheme="minorEastAsia" w:hAnsiTheme="minorEastAsia" w:eastAsiaTheme="minorEastAsia"/>
          <w:color w:val="000000"/>
          <w:sz w:val="24"/>
        </w:rPr>
        <w:t>文件将供应商的资格条件列为评分因素的；</w:t>
      </w:r>
    </w:p>
    <w:p>
      <w:pPr>
        <w:spacing w:line="400" w:lineRule="exact"/>
        <w:ind w:firstLine="470" w:firstLineChars="196"/>
        <w:rPr>
          <w:rFonts w:cs="楷体" w:asciiTheme="minorEastAsia" w:hAnsiTheme="minorEastAsia" w:eastAsiaTheme="minorEastAsia"/>
          <w:color w:val="000000"/>
          <w:sz w:val="24"/>
        </w:rPr>
      </w:pPr>
      <w:r>
        <w:rPr>
          <w:rFonts w:hint="eastAsia" w:cs="楷体" w:asciiTheme="minorEastAsia" w:hAnsiTheme="minorEastAsia" w:eastAsiaTheme="minorEastAsia"/>
          <w:color w:val="000000"/>
          <w:sz w:val="24"/>
        </w:rPr>
        <w:t>（6）</w:t>
      </w:r>
      <w:r>
        <w:rPr>
          <w:rFonts w:hint="eastAsia" w:cs="楷体" w:asciiTheme="minorEastAsia" w:hAnsiTheme="minorEastAsia" w:eastAsiaTheme="minorEastAsia"/>
          <w:color w:val="000000"/>
          <w:sz w:val="24"/>
          <w:lang w:eastAsia="zh-CN"/>
        </w:rPr>
        <w:t>比选</w:t>
      </w:r>
      <w:r>
        <w:rPr>
          <w:rFonts w:hint="eastAsia" w:cs="楷体" w:asciiTheme="minorEastAsia" w:hAnsiTheme="minorEastAsia" w:eastAsiaTheme="minorEastAsia"/>
          <w:color w:val="000000"/>
          <w:sz w:val="24"/>
        </w:rPr>
        <w:t>文件载明的成交原则不合法的；</w:t>
      </w:r>
    </w:p>
    <w:p>
      <w:pPr>
        <w:spacing w:line="400" w:lineRule="exact"/>
        <w:ind w:firstLine="470" w:firstLineChars="196"/>
        <w:rPr>
          <w:rFonts w:cs="楷体" w:asciiTheme="minorEastAsia" w:hAnsiTheme="minorEastAsia" w:eastAsiaTheme="minorEastAsia"/>
          <w:color w:val="000000"/>
          <w:sz w:val="24"/>
        </w:rPr>
      </w:pPr>
      <w:r>
        <w:rPr>
          <w:rFonts w:hint="eastAsia" w:cs="楷体" w:asciiTheme="minorEastAsia" w:hAnsiTheme="minorEastAsia" w:eastAsiaTheme="minorEastAsia"/>
          <w:color w:val="000000"/>
          <w:sz w:val="24"/>
        </w:rPr>
        <w:t>（7）</w:t>
      </w:r>
      <w:r>
        <w:rPr>
          <w:rFonts w:hint="eastAsia" w:cs="楷体" w:asciiTheme="minorEastAsia" w:hAnsiTheme="minorEastAsia" w:eastAsiaTheme="minorEastAsia"/>
          <w:color w:val="000000"/>
          <w:sz w:val="24"/>
          <w:lang w:eastAsia="zh-CN"/>
        </w:rPr>
        <w:t>比选</w:t>
      </w:r>
      <w:r>
        <w:rPr>
          <w:rFonts w:hint="eastAsia" w:cs="楷体" w:asciiTheme="minorEastAsia" w:hAnsiTheme="minorEastAsia" w:eastAsiaTheme="minorEastAsia"/>
          <w:color w:val="000000"/>
          <w:sz w:val="24"/>
        </w:rPr>
        <w:t>文件有违反国家其他有关强制性规定的情形。</w:t>
      </w:r>
    </w:p>
    <w:p>
      <w:pPr>
        <w:spacing w:line="400" w:lineRule="exact"/>
        <w:ind w:firstLine="470" w:firstLineChars="196"/>
        <w:rPr>
          <w:rFonts w:cs="楷体" w:asciiTheme="minorEastAsia" w:hAnsiTheme="minorEastAsia" w:eastAsiaTheme="minorEastAsia"/>
          <w:color w:val="000000"/>
          <w:sz w:val="24"/>
        </w:rPr>
      </w:pPr>
      <w:r>
        <w:rPr>
          <w:rFonts w:hint="eastAsia" w:cs="楷体" w:asciiTheme="minorEastAsia" w:hAnsiTheme="minorEastAsia" w:eastAsiaTheme="minorEastAsia"/>
          <w:color w:val="000000"/>
          <w:sz w:val="24"/>
        </w:rPr>
        <w:t>2.2资格性审查。</w:t>
      </w:r>
    </w:p>
    <w:p>
      <w:pPr>
        <w:spacing w:line="400" w:lineRule="exact"/>
        <w:ind w:firstLine="470" w:firstLineChars="196"/>
        <w:rPr>
          <w:rFonts w:cs="楷体" w:asciiTheme="minorEastAsia" w:hAnsiTheme="minorEastAsia" w:eastAsiaTheme="minorEastAsia"/>
          <w:color w:val="000000"/>
          <w:sz w:val="24"/>
        </w:rPr>
      </w:pPr>
      <w:r>
        <w:rPr>
          <w:rFonts w:hint="eastAsia" w:cs="楷体" w:asciiTheme="minorEastAsia" w:hAnsiTheme="minorEastAsia" w:eastAsiaTheme="minorEastAsia"/>
          <w:color w:val="000000"/>
          <w:sz w:val="24"/>
        </w:rPr>
        <w:t>2.2.1本项目需要</w:t>
      </w:r>
      <w:r>
        <w:rPr>
          <w:rFonts w:hint="eastAsia" w:cs="楷体" w:asciiTheme="minorEastAsia" w:hAnsiTheme="minorEastAsia" w:eastAsiaTheme="minorEastAsia"/>
          <w:color w:val="000000"/>
          <w:sz w:val="24"/>
          <w:lang w:eastAsia="zh-CN"/>
        </w:rPr>
        <w:t>比选</w:t>
      </w:r>
      <w:r>
        <w:rPr>
          <w:rFonts w:hint="eastAsia" w:cs="楷体" w:asciiTheme="minorEastAsia" w:hAnsiTheme="minorEastAsia" w:eastAsiaTheme="minorEastAsia"/>
          <w:color w:val="000000"/>
          <w:sz w:val="24"/>
        </w:rPr>
        <w:t>小组进行资格性检查。</w:t>
      </w:r>
    </w:p>
    <w:p>
      <w:pPr>
        <w:spacing w:line="400" w:lineRule="exact"/>
        <w:ind w:firstLine="470" w:firstLineChars="196"/>
        <w:rPr>
          <w:rFonts w:cs="楷体" w:asciiTheme="minorEastAsia" w:hAnsiTheme="minorEastAsia" w:eastAsiaTheme="minorEastAsia"/>
          <w:color w:val="000000"/>
          <w:sz w:val="24"/>
        </w:rPr>
      </w:pPr>
      <w:r>
        <w:rPr>
          <w:rFonts w:hint="eastAsia" w:cs="楷体" w:asciiTheme="minorEastAsia" w:hAnsiTheme="minorEastAsia" w:eastAsiaTheme="minorEastAsia"/>
          <w:color w:val="000000"/>
          <w:sz w:val="24"/>
          <w:lang w:eastAsia="zh-CN"/>
        </w:rPr>
        <w:t>比选</w:t>
      </w:r>
      <w:r>
        <w:rPr>
          <w:rFonts w:hint="eastAsia" w:cs="楷体" w:asciiTheme="minorEastAsia" w:hAnsiTheme="minorEastAsia" w:eastAsiaTheme="minorEastAsia"/>
          <w:color w:val="000000"/>
          <w:sz w:val="24"/>
        </w:rPr>
        <w:t>小组应依据法律法规和</w:t>
      </w:r>
      <w:r>
        <w:rPr>
          <w:rFonts w:hint="eastAsia" w:cs="楷体" w:asciiTheme="minorEastAsia" w:hAnsiTheme="minorEastAsia" w:eastAsiaTheme="minorEastAsia"/>
          <w:color w:val="000000"/>
          <w:sz w:val="24"/>
          <w:lang w:eastAsia="zh-CN"/>
        </w:rPr>
        <w:t>比选</w:t>
      </w:r>
      <w:r>
        <w:rPr>
          <w:rFonts w:hint="eastAsia" w:cs="楷体" w:asciiTheme="minorEastAsia" w:hAnsiTheme="minorEastAsia" w:eastAsiaTheme="minorEastAsia"/>
          <w:color w:val="000000"/>
          <w:sz w:val="24"/>
        </w:rPr>
        <w:t>文件的规定，对响应文件是否按照规定要求提供资格性证明材料、是否属于禁止参加</w:t>
      </w:r>
      <w:r>
        <w:rPr>
          <w:rFonts w:hint="eastAsia" w:cs="楷体" w:asciiTheme="minorEastAsia" w:hAnsiTheme="minorEastAsia" w:eastAsiaTheme="minorEastAsia"/>
          <w:color w:val="000000"/>
          <w:sz w:val="24"/>
          <w:lang w:eastAsia="zh-CN"/>
        </w:rPr>
        <w:t>比选</w:t>
      </w:r>
      <w:r>
        <w:rPr>
          <w:rFonts w:hint="eastAsia" w:cs="楷体" w:asciiTheme="minorEastAsia" w:hAnsiTheme="minorEastAsia" w:eastAsiaTheme="minorEastAsia"/>
          <w:color w:val="000000"/>
          <w:sz w:val="24"/>
        </w:rPr>
        <w:t>的供应商等进行审查，以确定供应商是否具备</w:t>
      </w:r>
      <w:r>
        <w:rPr>
          <w:rFonts w:hint="eastAsia" w:cs="楷体" w:asciiTheme="minorEastAsia" w:hAnsiTheme="minorEastAsia" w:eastAsiaTheme="minorEastAsia"/>
          <w:color w:val="000000"/>
          <w:sz w:val="24"/>
          <w:lang w:eastAsia="zh-CN"/>
        </w:rPr>
        <w:t>比选</w:t>
      </w:r>
      <w:r>
        <w:rPr>
          <w:rFonts w:hint="eastAsia" w:cs="楷体" w:asciiTheme="minorEastAsia" w:hAnsiTheme="minorEastAsia" w:eastAsiaTheme="minorEastAsia"/>
          <w:color w:val="000000"/>
          <w:sz w:val="24"/>
        </w:rPr>
        <w:t>资格。</w:t>
      </w:r>
    </w:p>
    <w:p>
      <w:pPr>
        <w:spacing w:line="400" w:lineRule="exact"/>
        <w:ind w:firstLine="470" w:firstLineChars="196"/>
        <w:rPr>
          <w:rFonts w:cs="楷体" w:asciiTheme="minorEastAsia" w:hAnsiTheme="minorEastAsia" w:eastAsiaTheme="minorEastAsia"/>
          <w:color w:val="000000"/>
          <w:sz w:val="24"/>
        </w:rPr>
      </w:pPr>
      <w:r>
        <w:rPr>
          <w:rFonts w:hint="eastAsia" w:cs="楷体" w:asciiTheme="minorEastAsia" w:hAnsiTheme="minorEastAsia" w:eastAsiaTheme="minorEastAsia"/>
          <w:color w:val="000000"/>
          <w:sz w:val="24"/>
        </w:rPr>
        <w:t>2.2.2资格性审查结束后，</w:t>
      </w:r>
      <w:r>
        <w:rPr>
          <w:rFonts w:hint="eastAsia" w:cs="楷体" w:asciiTheme="minorEastAsia" w:hAnsiTheme="minorEastAsia" w:eastAsiaTheme="minorEastAsia"/>
          <w:color w:val="000000"/>
          <w:sz w:val="24"/>
          <w:lang w:eastAsia="zh-CN"/>
        </w:rPr>
        <w:t>比选</w:t>
      </w:r>
      <w:r>
        <w:rPr>
          <w:rFonts w:hint="eastAsia" w:cs="楷体" w:asciiTheme="minorEastAsia" w:hAnsiTheme="minorEastAsia" w:eastAsiaTheme="minorEastAsia"/>
          <w:color w:val="000000"/>
          <w:sz w:val="24"/>
        </w:rPr>
        <w:t>小组应当出具资格性审查报告。</w:t>
      </w:r>
    </w:p>
    <w:p>
      <w:pPr>
        <w:spacing w:line="400" w:lineRule="exact"/>
        <w:ind w:firstLine="470" w:firstLineChars="196"/>
        <w:rPr>
          <w:rFonts w:cs="楷体" w:asciiTheme="minorEastAsia" w:hAnsiTheme="minorEastAsia" w:eastAsiaTheme="minorEastAsia"/>
          <w:color w:val="000000"/>
          <w:sz w:val="24"/>
        </w:rPr>
      </w:pPr>
      <w:r>
        <w:rPr>
          <w:rFonts w:hint="eastAsia" w:cs="楷体" w:asciiTheme="minorEastAsia" w:hAnsiTheme="minorEastAsia" w:eastAsiaTheme="minorEastAsia"/>
          <w:color w:val="000000"/>
          <w:sz w:val="24"/>
        </w:rPr>
        <w:t>2.2.3</w:t>
      </w:r>
      <w:r>
        <w:rPr>
          <w:rFonts w:hint="eastAsia" w:cs="楷体" w:asciiTheme="minorEastAsia" w:hAnsiTheme="minorEastAsia" w:eastAsiaTheme="minorEastAsia"/>
          <w:color w:val="000000"/>
          <w:sz w:val="24"/>
          <w:lang w:eastAsia="zh-CN"/>
        </w:rPr>
        <w:t>比选</w:t>
      </w:r>
      <w:r>
        <w:rPr>
          <w:rFonts w:hint="eastAsia" w:cs="楷体" w:asciiTheme="minorEastAsia" w:hAnsiTheme="minorEastAsia" w:eastAsiaTheme="minorEastAsia"/>
          <w:color w:val="000000"/>
          <w:sz w:val="24"/>
        </w:rPr>
        <w:t>小组应依据</w:t>
      </w:r>
      <w:r>
        <w:rPr>
          <w:rFonts w:hint="eastAsia" w:cs="楷体" w:asciiTheme="minorEastAsia" w:hAnsiTheme="minorEastAsia" w:eastAsiaTheme="minorEastAsia"/>
          <w:color w:val="000000"/>
          <w:sz w:val="24"/>
          <w:lang w:eastAsia="zh-CN"/>
        </w:rPr>
        <w:t>比选</w:t>
      </w:r>
      <w:r>
        <w:rPr>
          <w:rFonts w:hint="eastAsia" w:cs="楷体" w:asciiTheme="minorEastAsia" w:hAnsiTheme="minorEastAsia" w:eastAsiaTheme="minorEastAsia"/>
          <w:color w:val="000000"/>
          <w:sz w:val="24"/>
        </w:rPr>
        <w:t>文件规定的实质性要求，对符合资格的响应文件进行有效性、完整性和响应程度审查，以确定参加</w:t>
      </w:r>
      <w:r>
        <w:rPr>
          <w:rFonts w:hint="eastAsia" w:cs="楷体" w:asciiTheme="minorEastAsia" w:hAnsiTheme="minorEastAsia" w:eastAsiaTheme="minorEastAsia"/>
          <w:color w:val="000000"/>
          <w:sz w:val="24"/>
          <w:lang w:eastAsia="zh-CN"/>
        </w:rPr>
        <w:t>比选</w:t>
      </w:r>
      <w:r>
        <w:rPr>
          <w:rFonts w:hint="eastAsia" w:cs="楷体" w:asciiTheme="minorEastAsia" w:hAnsiTheme="minorEastAsia" w:eastAsiaTheme="minorEastAsia"/>
          <w:color w:val="000000"/>
          <w:sz w:val="24"/>
        </w:rPr>
        <w:t>的供应商名单。</w:t>
      </w:r>
    </w:p>
    <w:p>
      <w:pPr>
        <w:spacing w:line="400" w:lineRule="exact"/>
        <w:ind w:firstLine="470" w:firstLineChars="196"/>
        <w:rPr>
          <w:rFonts w:cs="楷体" w:asciiTheme="minorEastAsia" w:hAnsiTheme="minorEastAsia" w:eastAsiaTheme="minorEastAsia"/>
          <w:color w:val="000000"/>
          <w:sz w:val="24"/>
        </w:rPr>
      </w:pPr>
      <w:r>
        <w:rPr>
          <w:rFonts w:hint="eastAsia" w:cs="楷体" w:asciiTheme="minorEastAsia" w:hAnsiTheme="minorEastAsia" w:eastAsiaTheme="minorEastAsia"/>
          <w:color w:val="000000"/>
          <w:sz w:val="24"/>
        </w:rPr>
        <w:t>2.3 通过资格性审查的供应商不足</w:t>
      </w:r>
      <w:r>
        <w:rPr>
          <w:rFonts w:hint="eastAsia" w:cs="楷体" w:asciiTheme="minorEastAsia" w:hAnsiTheme="minorEastAsia" w:eastAsiaTheme="minorEastAsia"/>
          <w:color w:val="000000"/>
          <w:sz w:val="24"/>
          <w:lang w:val="en-US" w:eastAsia="zh-CN"/>
        </w:rPr>
        <w:t>2</w:t>
      </w:r>
      <w:r>
        <w:rPr>
          <w:rFonts w:hint="eastAsia" w:cs="楷体" w:asciiTheme="minorEastAsia" w:hAnsiTheme="minorEastAsia" w:eastAsiaTheme="minorEastAsia"/>
          <w:color w:val="000000"/>
          <w:sz w:val="24"/>
        </w:rPr>
        <w:t>家的，终止本次采购活动，并发布终止采购活动公告。</w:t>
      </w:r>
    </w:p>
    <w:p>
      <w:pPr>
        <w:spacing w:line="400" w:lineRule="exact"/>
        <w:ind w:firstLine="470" w:firstLineChars="196"/>
        <w:rPr>
          <w:rFonts w:cs="楷体" w:asciiTheme="minorEastAsia" w:hAnsiTheme="minorEastAsia" w:eastAsiaTheme="minorEastAsia"/>
          <w:color w:val="000000"/>
          <w:sz w:val="24"/>
        </w:rPr>
      </w:pPr>
      <w:r>
        <w:rPr>
          <w:rFonts w:hint="eastAsia" w:cs="楷体" w:asciiTheme="minorEastAsia" w:hAnsiTheme="minorEastAsia" w:eastAsiaTheme="minorEastAsia"/>
          <w:color w:val="000000"/>
          <w:sz w:val="24"/>
        </w:rPr>
        <w:t>2.4</w:t>
      </w:r>
      <w:r>
        <w:rPr>
          <w:rFonts w:hint="eastAsia" w:cs="楷体" w:asciiTheme="minorEastAsia" w:hAnsiTheme="minorEastAsia" w:eastAsiaTheme="minorEastAsia"/>
          <w:color w:val="000000"/>
          <w:sz w:val="24"/>
          <w:lang w:eastAsia="zh-CN"/>
        </w:rPr>
        <w:t>比选</w:t>
      </w:r>
      <w:r>
        <w:rPr>
          <w:rFonts w:hint="eastAsia" w:cs="楷体" w:asciiTheme="minorEastAsia" w:hAnsiTheme="minorEastAsia" w:eastAsiaTheme="minorEastAsia"/>
          <w:color w:val="000000"/>
          <w:sz w:val="24"/>
        </w:rPr>
        <w:t>。</w:t>
      </w:r>
    </w:p>
    <w:p>
      <w:pPr>
        <w:spacing w:line="400" w:lineRule="exact"/>
        <w:ind w:firstLine="470" w:firstLineChars="196"/>
        <w:rPr>
          <w:rFonts w:cs="楷体" w:asciiTheme="minorEastAsia" w:hAnsiTheme="minorEastAsia" w:eastAsiaTheme="minorEastAsia"/>
          <w:color w:val="000000"/>
          <w:sz w:val="24"/>
        </w:rPr>
      </w:pPr>
      <w:r>
        <w:rPr>
          <w:rFonts w:hint="eastAsia" w:cs="楷体" w:asciiTheme="minorEastAsia" w:hAnsiTheme="minorEastAsia" w:eastAsiaTheme="minorEastAsia"/>
          <w:color w:val="000000"/>
          <w:sz w:val="24"/>
        </w:rPr>
        <w:t>2.4.1</w:t>
      </w:r>
      <w:r>
        <w:rPr>
          <w:rFonts w:hint="eastAsia" w:cs="楷体" w:asciiTheme="minorEastAsia" w:hAnsiTheme="minorEastAsia" w:eastAsiaTheme="minorEastAsia"/>
          <w:color w:val="000000"/>
          <w:sz w:val="24"/>
          <w:lang w:eastAsia="zh-CN"/>
        </w:rPr>
        <w:t>比选</w:t>
      </w:r>
      <w:r>
        <w:rPr>
          <w:rFonts w:hint="eastAsia" w:cs="楷体" w:asciiTheme="minorEastAsia" w:hAnsiTheme="minorEastAsia" w:eastAsiaTheme="minorEastAsia"/>
          <w:color w:val="000000"/>
          <w:sz w:val="24"/>
        </w:rPr>
        <w:t>小组所有成员集中与单一供应商分别进行一轮或多轮</w:t>
      </w:r>
      <w:r>
        <w:rPr>
          <w:rFonts w:hint="eastAsia" w:cs="楷体" w:asciiTheme="minorEastAsia" w:hAnsiTheme="minorEastAsia" w:eastAsiaTheme="minorEastAsia"/>
          <w:color w:val="000000"/>
          <w:sz w:val="24"/>
          <w:lang w:eastAsia="zh-CN"/>
        </w:rPr>
        <w:t>比选</w:t>
      </w:r>
      <w:r>
        <w:rPr>
          <w:rFonts w:hint="eastAsia" w:cs="楷体" w:asciiTheme="minorEastAsia" w:hAnsiTheme="minorEastAsia" w:eastAsiaTheme="minorEastAsia"/>
          <w:color w:val="000000"/>
          <w:sz w:val="24"/>
        </w:rPr>
        <w:t>，并给予所有参加</w:t>
      </w:r>
      <w:r>
        <w:rPr>
          <w:rFonts w:hint="eastAsia" w:cs="楷体" w:asciiTheme="minorEastAsia" w:hAnsiTheme="minorEastAsia" w:eastAsiaTheme="minorEastAsia"/>
          <w:color w:val="000000"/>
          <w:sz w:val="24"/>
          <w:lang w:eastAsia="zh-CN"/>
        </w:rPr>
        <w:t>比选</w:t>
      </w:r>
      <w:r>
        <w:rPr>
          <w:rFonts w:hint="eastAsia" w:cs="楷体" w:asciiTheme="minorEastAsia" w:hAnsiTheme="minorEastAsia" w:eastAsiaTheme="minorEastAsia"/>
          <w:color w:val="000000"/>
          <w:sz w:val="24"/>
        </w:rPr>
        <w:t>的供应商平等的</w:t>
      </w:r>
      <w:r>
        <w:rPr>
          <w:rFonts w:hint="eastAsia" w:cs="楷体" w:asciiTheme="minorEastAsia" w:hAnsiTheme="minorEastAsia" w:eastAsiaTheme="minorEastAsia"/>
          <w:color w:val="000000"/>
          <w:sz w:val="24"/>
          <w:lang w:eastAsia="zh-CN"/>
        </w:rPr>
        <w:t>比选</w:t>
      </w:r>
      <w:r>
        <w:rPr>
          <w:rFonts w:hint="eastAsia" w:cs="楷体" w:asciiTheme="minorEastAsia" w:hAnsiTheme="minorEastAsia" w:eastAsiaTheme="minorEastAsia"/>
          <w:color w:val="000000"/>
          <w:sz w:val="24"/>
        </w:rPr>
        <w:t xml:space="preserve">机会。 </w:t>
      </w:r>
    </w:p>
    <w:p>
      <w:pPr>
        <w:spacing w:line="400" w:lineRule="exact"/>
        <w:ind w:firstLine="470" w:firstLineChars="196"/>
        <w:rPr>
          <w:rFonts w:cs="楷体" w:asciiTheme="minorEastAsia" w:hAnsiTheme="minorEastAsia" w:eastAsiaTheme="minorEastAsia"/>
          <w:color w:val="000000"/>
          <w:sz w:val="24"/>
        </w:rPr>
      </w:pPr>
      <w:r>
        <w:rPr>
          <w:rFonts w:hint="eastAsia" w:cs="楷体" w:asciiTheme="minorEastAsia" w:hAnsiTheme="minorEastAsia" w:eastAsiaTheme="minorEastAsia"/>
          <w:color w:val="000000"/>
          <w:sz w:val="24"/>
        </w:rPr>
        <w:t>2.4.2在</w:t>
      </w:r>
      <w:r>
        <w:rPr>
          <w:rFonts w:hint="eastAsia" w:cs="楷体" w:asciiTheme="minorEastAsia" w:hAnsiTheme="minorEastAsia" w:eastAsiaTheme="minorEastAsia"/>
          <w:color w:val="000000"/>
          <w:sz w:val="24"/>
          <w:lang w:eastAsia="zh-CN"/>
        </w:rPr>
        <w:t>比选</w:t>
      </w:r>
      <w:r>
        <w:rPr>
          <w:rFonts w:hint="eastAsia" w:cs="楷体" w:asciiTheme="minorEastAsia" w:hAnsiTheme="minorEastAsia" w:eastAsiaTheme="minorEastAsia"/>
          <w:color w:val="000000"/>
          <w:sz w:val="24"/>
        </w:rPr>
        <w:t>过程中，</w:t>
      </w:r>
      <w:r>
        <w:rPr>
          <w:rFonts w:hint="eastAsia" w:cs="楷体" w:asciiTheme="minorEastAsia" w:hAnsiTheme="minorEastAsia" w:eastAsiaTheme="minorEastAsia"/>
          <w:color w:val="000000"/>
          <w:sz w:val="24"/>
          <w:lang w:eastAsia="zh-CN"/>
        </w:rPr>
        <w:t>比选</w:t>
      </w:r>
      <w:r>
        <w:rPr>
          <w:rFonts w:hint="eastAsia" w:cs="楷体" w:asciiTheme="minorEastAsia" w:hAnsiTheme="minorEastAsia" w:eastAsiaTheme="minorEastAsia"/>
          <w:color w:val="000000"/>
          <w:sz w:val="24"/>
        </w:rPr>
        <w:t>小组可以根据</w:t>
      </w:r>
      <w:r>
        <w:rPr>
          <w:rFonts w:hint="eastAsia" w:cs="楷体" w:asciiTheme="minorEastAsia" w:hAnsiTheme="minorEastAsia" w:eastAsiaTheme="minorEastAsia"/>
          <w:color w:val="000000"/>
          <w:sz w:val="24"/>
          <w:lang w:eastAsia="zh-CN"/>
        </w:rPr>
        <w:t>比选</w:t>
      </w:r>
      <w:r>
        <w:rPr>
          <w:rFonts w:hint="eastAsia" w:cs="楷体" w:asciiTheme="minorEastAsia" w:hAnsiTheme="minorEastAsia" w:eastAsiaTheme="minorEastAsia"/>
          <w:color w:val="000000"/>
          <w:sz w:val="24"/>
        </w:rPr>
        <w:t>文件和</w:t>
      </w:r>
      <w:r>
        <w:rPr>
          <w:rFonts w:hint="eastAsia" w:cs="楷体" w:asciiTheme="minorEastAsia" w:hAnsiTheme="minorEastAsia" w:eastAsiaTheme="minorEastAsia"/>
          <w:color w:val="000000"/>
          <w:sz w:val="24"/>
          <w:lang w:eastAsia="zh-CN"/>
        </w:rPr>
        <w:t>比选</w:t>
      </w:r>
      <w:r>
        <w:rPr>
          <w:rFonts w:hint="eastAsia" w:cs="楷体" w:asciiTheme="minorEastAsia" w:hAnsiTheme="minorEastAsia" w:eastAsiaTheme="minorEastAsia"/>
          <w:color w:val="000000"/>
          <w:sz w:val="24"/>
        </w:rPr>
        <w:t>情况实质性变动</w:t>
      </w:r>
      <w:r>
        <w:rPr>
          <w:rFonts w:hint="eastAsia" w:cs="楷体" w:asciiTheme="minorEastAsia" w:hAnsiTheme="minorEastAsia" w:eastAsiaTheme="minorEastAsia"/>
          <w:color w:val="000000"/>
          <w:sz w:val="24"/>
          <w:lang w:eastAsia="zh-CN"/>
        </w:rPr>
        <w:t>比选</w:t>
      </w:r>
      <w:r>
        <w:rPr>
          <w:rFonts w:hint="eastAsia" w:cs="楷体" w:asciiTheme="minorEastAsia" w:hAnsiTheme="minorEastAsia" w:eastAsiaTheme="minorEastAsia"/>
          <w:color w:val="000000"/>
          <w:sz w:val="24"/>
        </w:rPr>
        <w:t>文件的技术、服务要求以及合同草案条款，但不得变动</w:t>
      </w:r>
      <w:r>
        <w:rPr>
          <w:rFonts w:hint="eastAsia" w:cs="楷体" w:asciiTheme="minorEastAsia" w:hAnsiTheme="minorEastAsia" w:eastAsiaTheme="minorEastAsia"/>
          <w:color w:val="000000"/>
          <w:sz w:val="24"/>
          <w:lang w:eastAsia="zh-CN"/>
        </w:rPr>
        <w:t>比选</w:t>
      </w:r>
      <w:r>
        <w:rPr>
          <w:rFonts w:hint="eastAsia" w:cs="楷体" w:asciiTheme="minorEastAsia" w:hAnsiTheme="minorEastAsia" w:eastAsiaTheme="minorEastAsia"/>
          <w:color w:val="000000"/>
          <w:sz w:val="24"/>
        </w:rPr>
        <w:t>文件中的其他内容。</w:t>
      </w:r>
    </w:p>
    <w:p>
      <w:pPr>
        <w:spacing w:line="400" w:lineRule="exact"/>
        <w:ind w:firstLine="470" w:firstLineChars="196"/>
        <w:rPr>
          <w:rFonts w:cs="楷体" w:asciiTheme="minorEastAsia" w:hAnsiTheme="minorEastAsia" w:eastAsiaTheme="minorEastAsia"/>
          <w:color w:val="000000"/>
          <w:sz w:val="24"/>
        </w:rPr>
      </w:pPr>
      <w:r>
        <w:rPr>
          <w:rFonts w:hint="eastAsia" w:cs="楷体" w:asciiTheme="minorEastAsia" w:hAnsiTheme="minorEastAsia" w:eastAsiaTheme="minorEastAsia"/>
          <w:color w:val="000000"/>
          <w:sz w:val="24"/>
        </w:rPr>
        <w:t>2.4.3</w:t>
      </w:r>
      <w:r>
        <w:rPr>
          <w:rFonts w:hint="eastAsia" w:cs="楷体" w:asciiTheme="minorEastAsia" w:hAnsiTheme="minorEastAsia" w:eastAsiaTheme="minorEastAsia"/>
          <w:color w:val="000000"/>
          <w:sz w:val="24"/>
          <w:lang w:eastAsia="zh-CN"/>
        </w:rPr>
        <w:t>比选</w:t>
      </w:r>
      <w:r>
        <w:rPr>
          <w:rFonts w:hint="eastAsia" w:cs="楷体" w:asciiTheme="minorEastAsia" w:hAnsiTheme="minorEastAsia" w:eastAsiaTheme="minorEastAsia"/>
          <w:color w:val="000000"/>
          <w:sz w:val="24"/>
        </w:rPr>
        <w:t>过程中，</w:t>
      </w:r>
      <w:r>
        <w:rPr>
          <w:rFonts w:hint="eastAsia" w:cs="楷体" w:asciiTheme="minorEastAsia" w:hAnsiTheme="minorEastAsia" w:eastAsiaTheme="minorEastAsia"/>
          <w:color w:val="000000"/>
          <w:sz w:val="24"/>
          <w:lang w:eastAsia="zh-CN"/>
        </w:rPr>
        <w:t>比选</w:t>
      </w:r>
      <w:r>
        <w:rPr>
          <w:rFonts w:hint="eastAsia" w:cs="楷体" w:asciiTheme="minorEastAsia" w:hAnsiTheme="minorEastAsia" w:eastAsiaTheme="minorEastAsia"/>
          <w:color w:val="000000"/>
          <w:sz w:val="24"/>
        </w:rPr>
        <w:t>的任何一方不得透露与</w:t>
      </w:r>
      <w:r>
        <w:rPr>
          <w:rFonts w:hint="eastAsia" w:cs="楷体" w:asciiTheme="minorEastAsia" w:hAnsiTheme="minorEastAsia" w:eastAsiaTheme="minorEastAsia"/>
          <w:color w:val="000000"/>
          <w:sz w:val="24"/>
          <w:lang w:eastAsia="zh-CN"/>
        </w:rPr>
        <w:t>比选</w:t>
      </w:r>
      <w:r>
        <w:rPr>
          <w:rFonts w:hint="eastAsia" w:cs="楷体" w:asciiTheme="minorEastAsia" w:hAnsiTheme="minorEastAsia" w:eastAsiaTheme="minorEastAsia"/>
          <w:color w:val="000000"/>
          <w:sz w:val="24"/>
        </w:rPr>
        <w:t>有关的其他供应商的技术资料、价格和其他信息。</w:t>
      </w:r>
    </w:p>
    <w:p>
      <w:pPr>
        <w:spacing w:line="400" w:lineRule="exact"/>
        <w:ind w:firstLine="470" w:firstLineChars="196"/>
        <w:rPr>
          <w:rFonts w:cs="楷体" w:asciiTheme="minorEastAsia" w:hAnsiTheme="minorEastAsia" w:eastAsiaTheme="minorEastAsia"/>
          <w:color w:val="000000"/>
          <w:sz w:val="24"/>
        </w:rPr>
      </w:pPr>
      <w:r>
        <w:rPr>
          <w:rFonts w:hint="eastAsia" w:cs="楷体" w:asciiTheme="minorEastAsia" w:hAnsiTheme="minorEastAsia" w:eastAsiaTheme="minorEastAsia"/>
          <w:color w:val="000000"/>
          <w:sz w:val="24"/>
        </w:rPr>
        <w:t>2.4.4</w:t>
      </w:r>
      <w:r>
        <w:rPr>
          <w:rFonts w:hint="eastAsia" w:cs="楷体" w:asciiTheme="minorEastAsia" w:hAnsiTheme="minorEastAsia" w:eastAsiaTheme="minorEastAsia"/>
          <w:color w:val="000000"/>
          <w:sz w:val="24"/>
          <w:lang w:eastAsia="zh-CN"/>
        </w:rPr>
        <w:t>比选</w:t>
      </w:r>
      <w:r>
        <w:rPr>
          <w:rFonts w:hint="eastAsia" w:cs="楷体" w:asciiTheme="minorEastAsia" w:hAnsiTheme="minorEastAsia" w:eastAsiaTheme="minorEastAsia"/>
          <w:color w:val="000000"/>
          <w:sz w:val="24"/>
        </w:rPr>
        <w:t>过程中，</w:t>
      </w:r>
      <w:r>
        <w:rPr>
          <w:rFonts w:hint="eastAsia" w:cs="楷体" w:asciiTheme="minorEastAsia" w:hAnsiTheme="minorEastAsia" w:eastAsiaTheme="minorEastAsia"/>
          <w:color w:val="000000"/>
          <w:sz w:val="24"/>
          <w:lang w:eastAsia="zh-CN"/>
        </w:rPr>
        <w:t>比选</w:t>
      </w:r>
      <w:r>
        <w:rPr>
          <w:rFonts w:hint="eastAsia" w:cs="楷体" w:asciiTheme="minorEastAsia" w:hAnsiTheme="minorEastAsia" w:eastAsiaTheme="minorEastAsia"/>
          <w:color w:val="000000"/>
          <w:sz w:val="24"/>
        </w:rPr>
        <w:t>小组发现或者知晓供应商存在违法、违纪行为的，</w:t>
      </w:r>
      <w:r>
        <w:rPr>
          <w:rFonts w:hint="eastAsia" w:cs="楷体" w:asciiTheme="minorEastAsia" w:hAnsiTheme="minorEastAsia" w:eastAsiaTheme="minorEastAsia"/>
          <w:color w:val="000000"/>
          <w:sz w:val="24"/>
          <w:lang w:eastAsia="zh-CN"/>
        </w:rPr>
        <w:t>比选</w:t>
      </w:r>
      <w:r>
        <w:rPr>
          <w:rFonts w:hint="eastAsia" w:cs="楷体" w:asciiTheme="minorEastAsia" w:hAnsiTheme="minorEastAsia" w:eastAsiaTheme="minorEastAsia"/>
          <w:color w:val="000000"/>
          <w:sz w:val="24"/>
        </w:rPr>
        <w:t>小组应当将该供应商响应文件作无效处理，不允许其提交最后报价。</w:t>
      </w:r>
    </w:p>
    <w:p>
      <w:pPr>
        <w:spacing w:line="400" w:lineRule="exact"/>
        <w:ind w:firstLine="470" w:firstLineChars="196"/>
        <w:rPr>
          <w:rFonts w:cs="楷体" w:asciiTheme="minorEastAsia" w:hAnsiTheme="minorEastAsia" w:eastAsiaTheme="minorEastAsia"/>
          <w:color w:val="000000"/>
          <w:sz w:val="24"/>
        </w:rPr>
      </w:pPr>
      <w:r>
        <w:rPr>
          <w:rFonts w:hint="eastAsia" w:cs="楷体" w:asciiTheme="minorEastAsia" w:hAnsiTheme="minorEastAsia" w:eastAsiaTheme="minorEastAsia"/>
          <w:color w:val="000000"/>
          <w:sz w:val="24"/>
        </w:rPr>
        <w:t>2.4.5</w:t>
      </w:r>
      <w:r>
        <w:rPr>
          <w:rFonts w:hint="eastAsia" w:cs="楷体" w:asciiTheme="minorEastAsia" w:hAnsiTheme="minorEastAsia" w:eastAsiaTheme="minorEastAsia"/>
          <w:color w:val="000000"/>
          <w:sz w:val="24"/>
          <w:lang w:eastAsia="zh-CN"/>
        </w:rPr>
        <w:t>比选</w:t>
      </w:r>
      <w:r>
        <w:rPr>
          <w:rFonts w:hint="eastAsia" w:cs="楷体" w:asciiTheme="minorEastAsia" w:hAnsiTheme="minorEastAsia" w:eastAsiaTheme="minorEastAsia"/>
          <w:color w:val="000000"/>
          <w:sz w:val="24"/>
        </w:rPr>
        <w:t>完成后，</w:t>
      </w:r>
      <w:r>
        <w:rPr>
          <w:rFonts w:hint="eastAsia" w:cs="楷体" w:asciiTheme="minorEastAsia" w:hAnsiTheme="minorEastAsia" w:eastAsiaTheme="minorEastAsia"/>
          <w:color w:val="000000"/>
          <w:sz w:val="24"/>
          <w:lang w:eastAsia="zh-CN"/>
        </w:rPr>
        <w:t>比选</w:t>
      </w:r>
      <w:r>
        <w:rPr>
          <w:rFonts w:hint="eastAsia" w:cs="楷体" w:asciiTheme="minorEastAsia" w:hAnsiTheme="minorEastAsia" w:eastAsiaTheme="minorEastAsia"/>
          <w:color w:val="000000"/>
          <w:sz w:val="24"/>
        </w:rPr>
        <w:t>小组应出具</w:t>
      </w:r>
      <w:r>
        <w:rPr>
          <w:rFonts w:hint="eastAsia" w:cs="楷体" w:asciiTheme="minorEastAsia" w:hAnsiTheme="minorEastAsia" w:eastAsiaTheme="minorEastAsia"/>
          <w:color w:val="000000"/>
          <w:sz w:val="24"/>
          <w:lang w:eastAsia="zh-CN"/>
        </w:rPr>
        <w:t>比选</w:t>
      </w:r>
      <w:r>
        <w:rPr>
          <w:rFonts w:hint="eastAsia" w:cs="楷体" w:asciiTheme="minorEastAsia" w:hAnsiTheme="minorEastAsia" w:eastAsiaTheme="minorEastAsia"/>
          <w:color w:val="000000"/>
          <w:sz w:val="24"/>
        </w:rPr>
        <w:t>情况记录表，</w:t>
      </w:r>
      <w:r>
        <w:rPr>
          <w:rFonts w:hint="eastAsia" w:cs="楷体" w:asciiTheme="minorEastAsia" w:hAnsiTheme="minorEastAsia" w:eastAsiaTheme="minorEastAsia"/>
          <w:color w:val="000000"/>
          <w:sz w:val="24"/>
          <w:lang w:eastAsia="zh-CN"/>
        </w:rPr>
        <w:t>比选</w:t>
      </w:r>
      <w:r>
        <w:rPr>
          <w:rFonts w:hint="eastAsia" w:cs="楷体" w:asciiTheme="minorEastAsia" w:hAnsiTheme="minorEastAsia" w:eastAsiaTheme="minorEastAsia"/>
          <w:color w:val="000000"/>
          <w:sz w:val="24"/>
        </w:rPr>
        <w:t>情况记录表需包含</w:t>
      </w:r>
      <w:r>
        <w:rPr>
          <w:rFonts w:hint="eastAsia" w:cs="楷体" w:asciiTheme="minorEastAsia" w:hAnsiTheme="minorEastAsia" w:eastAsiaTheme="minorEastAsia"/>
          <w:color w:val="000000"/>
          <w:sz w:val="24"/>
          <w:lang w:eastAsia="zh-CN"/>
        </w:rPr>
        <w:t>比选</w:t>
      </w:r>
      <w:r>
        <w:rPr>
          <w:rFonts w:hint="eastAsia" w:cs="楷体" w:asciiTheme="minorEastAsia" w:hAnsiTheme="minorEastAsia" w:eastAsiaTheme="minorEastAsia"/>
          <w:color w:val="000000"/>
          <w:sz w:val="24"/>
        </w:rPr>
        <w:t>内容、</w:t>
      </w:r>
      <w:r>
        <w:rPr>
          <w:rFonts w:hint="eastAsia" w:cs="楷体" w:asciiTheme="minorEastAsia" w:hAnsiTheme="minorEastAsia" w:eastAsiaTheme="minorEastAsia"/>
          <w:color w:val="000000"/>
          <w:sz w:val="24"/>
          <w:lang w:eastAsia="zh-CN"/>
        </w:rPr>
        <w:t>比选</w:t>
      </w:r>
      <w:r>
        <w:rPr>
          <w:rFonts w:hint="eastAsia" w:cs="楷体" w:asciiTheme="minorEastAsia" w:hAnsiTheme="minorEastAsia" w:eastAsiaTheme="minorEastAsia"/>
          <w:color w:val="000000"/>
          <w:sz w:val="24"/>
        </w:rPr>
        <w:t xml:space="preserve">意见、实质性变动内容等。   </w:t>
      </w:r>
    </w:p>
    <w:p>
      <w:pPr>
        <w:spacing w:line="400" w:lineRule="exact"/>
        <w:ind w:firstLine="480" w:firstLineChars="200"/>
        <w:rPr>
          <w:rFonts w:cs="楷体" w:asciiTheme="minorEastAsia" w:hAnsiTheme="minorEastAsia" w:eastAsiaTheme="minorEastAsia"/>
          <w:color w:val="000000"/>
          <w:sz w:val="24"/>
        </w:rPr>
      </w:pPr>
      <w:r>
        <w:rPr>
          <w:rFonts w:hint="eastAsia" w:cs="楷体" w:asciiTheme="minorEastAsia" w:hAnsiTheme="minorEastAsia" w:eastAsiaTheme="minorEastAsia"/>
          <w:color w:val="000000"/>
          <w:sz w:val="24"/>
        </w:rPr>
        <w:t>2.5最后报价。</w:t>
      </w:r>
    </w:p>
    <w:p>
      <w:pPr>
        <w:spacing w:line="400" w:lineRule="exact"/>
        <w:ind w:firstLine="480" w:firstLineChars="200"/>
        <w:rPr>
          <w:rFonts w:cs="楷体" w:asciiTheme="minorEastAsia" w:hAnsiTheme="minorEastAsia" w:eastAsiaTheme="minorEastAsia"/>
          <w:color w:val="000000"/>
          <w:sz w:val="24"/>
        </w:rPr>
      </w:pPr>
      <w:r>
        <w:rPr>
          <w:rFonts w:hint="eastAsia" w:cs="楷体" w:asciiTheme="minorEastAsia" w:hAnsiTheme="minorEastAsia" w:eastAsiaTheme="minorEastAsia"/>
          <w:color w:val="000000"/>
          <w:sz w:val="24"/>
        </w:rPr>
        <w:t>2.5.1</w:t>
      </w:r>
      <w:r>
        <w:rPr>
          <w:rFonts w:hint="eastAsia" w:cs="楷体" w:asciiTheme="minorEastAsia" w:hAnsiTheme="minorEastAsia" w:eastAsiaTheme="minorEastAsia"/>
          <w:color w:val="000000"/>
          <w:sz w:val="24"/>
          <w:lang w:eastAsia="zh-CN"/>
        </w:rPr>
        <w:t>比选</w:t>
      </w:r>
      <w:r>
        <w:rPr>
          <w:rFonts w:hint="eastAsia" w:cs="楷体" w:asciiTheme="minorEastAsia" w:hAnsiTheme="minorEastAsia" w:eastAsiaTheme="minorEastAsia"/>
          <w:color w:val="000000"/>
          <w:sz w:val="24"/>
        </w:rPr>
        <w:t>结束后，</w:t>
      </w:r>
      <w:r>
        <w:rPr>
          <w:rFonts w:hint="eastAsia" w:cs="楷体" w:asciiTheme="minorEastAsia" w:hAnsiTheme="minorEastAsia" w:eastAsiaTheme="minorEastAsia"/>
          <w:color w:val="000000"/>
          <w:sz w:val="24"/>
          <w:lang w:eastAsia="zh-CN"/>
        </w:rPr>
        <w:t>比选</w:t>
      </w:r>
      <w:r>
        <w:rPr>
          <w:rFonts w:hint="eastAsia" w:cs="楷体" w:asciiTheme="minorEastAsia" w:hAnsiTheme="minorEastAsia" w:eastAsiaTheme="minorEastAsia"/>
          <w:color w:val="000000"/>
          <w:sz w:val="24"/>
        </w:rPr>
        <w:t>小组应当要求所有实质性响应的供应商提交最后报价。供应商在未提高响应文件中承诺的产品及其服务质量的情况下，其最后报价不得高于对该项目之前的报价。</w:t>
      </w:r>
    </w:p>
    <w:p>
      <w:pPr>
        <w:spacing w:line="400" w:lineRule="exact"/>
        <w:ind w:firstLine="480" w:firstLineChars="200"/>
        <w:rPr>
          <w:rFonts w:cs="楷体" w:asciiTheme="minorEastAsia" w:hAnsiTheme="minorEastAsia" w:eastAsiaTheme="minorEastAsia"/>
          <w:color w:val="000000"/>
          <w:sz w:val="24"/>
        </w:rPr>
      </w:pPr>
      <w:r>
        <w:rPr>
          <w:rFonts w:hint="eastAsia" w:cs="楷体" w:asciiTheme="minorEastAsia" w:hAnsiTheme="minorEastAsia" w:eastAsiaTheme="minorEastAsia"/>
          <w:color w:val="000000"/>
          <w:sz w:val="24"/>
        </w:rPr>
        <w:t>2.5.2供应商最后报价应当由法定代表人/主要负责人/本人或其授权代表签字确认或加盖公章。最后报价是供应商响应文件的有效组成部分。</w:t>
      </w:r>
    </w:p>
    <w:p>
      <w:pPr>
        <w:spacing w:line="400" w:lineRule="exact"/>
        <w:ind w:firstLine="480" w:firstLineChars="200"/>
        <w:rPr>
          <w:rFonts w:cs="楷体" w:asciiTheme="minorEastAsia" w:hAnsiTheme="minorEastAsia" w:eastAsiaTheme="minorEastAsia"/>
          <w:color w:val="000000"/>
          <w:sz w:val="24"/>
        </w:rPr>
      </w:pPr>
      <w:r>
        <w:rPr>
          <w:rFonts w:hint="eastAsia" w:cs="楷体" w:asciiTheme="minorEastAsia" w:hAnsiTheme="minorEastAsia" w:eastAsiaTheme="minorEastAsia"/>
          <w:color w:val="000000"/>
          <w:sz w:val="24"/>
        </w:rPr>
        <w:t>2.5.3最后报价中的算术错误将按以下方法修正：响应文件的大写金额和小写金额不一致的，以大写金额为准；总价金额与按单价汇总金额不一致的，以单价金额计算结果为准；单价金额小数点有明显错位的，应以总价为准，并修改单价。如果小写、大写金额和单价、总价金额出现明显文字错误，应当按照澄清、说明或者更正程序先纠正错误后，再行修正，不得不经过澄清、说明或者更正，直接将供应商响应文件作为无效处理。对不同文字文本响应文件的解释发生异议的，以中文文本为准。</w:t>
      </w:r>
    </w:p>
    <w:p>
      <w:pPr>
        <w:spacing w:line="400" w:lineRule="exact"/>
        <w:ind w:firstLine="480" w:firstLineChars="200"/>
        <w:rPr>
          <w:rFonts w:cs="楷体" w:asciiTheme="minorEastAsia" w:hAnsiTheme="minorEastAsia" w:eastAsiaTheme="minorEastAsia"/>
          <w:color w:val="000000"/>
          <w:sz w:val="24"/>
        </w:rPr>
      </w:pPr>
      <w:r>
        <w:rPr>
          <w:rFonts w:hint="eastAsia" w:cs="楷体" w:asciiTheme="minorEastAsia" w:hAnsiTheme="minorEastAsia" w:eastAsiaTheme="minorEastAsia"/>
          <w:color w:val="000000"/>
          <w:sz w:val="24"/>
        </w:rPr>
        <w:t>2.6比较与评价。由</w:t>
      </w:r>
      <w:r>
        <w:rPr>
          <w:rFonts w:hint="eastAsia" w:cs="楷体" w:asciiTheme="minorEastAsia" w:hAnsiTheme="minorEastAsia" w:eastAsiaTheme="minorEastAsia"/>
          <w:color w:val="000000"/>
          <w:sz w:val="24"/>
          <w:lang w:eastAsia="zh-CN"/>
        </w:rPr>
        <w:t>比选</w:t>
      </w:r>
      <w:r>
        <w:rPr>
          <w:rFonts w:hint="eastAsia" w:cs="楷体" w:asciiTheme="minorEastAsia" w:hAnsiTheme="minorEastAsia" w:eastAsiaTheme="minorEastAsia"/>
          <w:color w:val="000000"/>
          <w:sz w:val="24"/>
        </w:rPr>
        <w:t>小组采用综合评分法对提交最后报价的供应商的响应文件和最后报价进行综合评分，具体要求详见本章综合评分部分。</w:t>
      </w:r>
    </w:p>
    <w:p>
      <w:pPr>
        <w:spacing w:line="400" w:lineRule="exact"/>
        <w:ind w:firstLine="480" w:firstLineChars="200"/>
        <w:rPr>
          <w:rFonts w:cs="楷体" w:asciiTheme="minorEastAsia" w:hAnsiTheme="minorEastAsia" w:eastAsiaTheme="minorEastAsia"/>
          <w:color w:val="000000"/>
          <w:sz w:val="24"/>
        </w:rPr>
      </w:pPr>
      <w:r>
        <w:rPr>
          <w:rFonts w:hint="eastAsia" w:cs="楷体" w:asciiTheme="minorEastAsia" w:hAnsiTheme="minorEastAsia" w:eastAsiaTheme="minorEastAsia"/>
          <w:color w:val="000000"/>
          <w:sz w:val="24"/>
        </w:rPr>
        <w:t>2.7推荐成交候选供应商。</w:t>
      </w:r>
      <w:r>
        <w:rPr>
          <w:rFonts w:hint="eastAsia" w:cs="楷体" w:asciiTheme="minorEastAsia" w:hAnsiTheme="minorEastAsia" w:eastAsiaTheme="minorEastAsia"/>
          <w:color w:val="000000"/>
          <w:sz w:val="24"/>
          <w:lang w:eastAsia="zh-CN"/>
        </w:rPr>
        <w:t>比选</w:t>
      </w:r>
      <w:r>
        <w:rPr>
          <w:rFonts w:hint="eastAsia" w:cs="楷体" w:asciiTheme="minorEastAsia" w:hAnsiTheme="minorEastAsia" w:eastAsiaTheme="minorEastAsia"/>
          <w:color w:val="000000"/>
          <w:sz w:val="24"/>
        </w:rPr>
        <w:t>小组应当根据综合评分情况，按照评审得分由高到低顺序推荐3家以上成交候选供应商，并编写</w:t>
      </w:r>
      <w:r>
        <w:rPr>
          <w:rFonts w:hint="eastAsia" w:cs="楷体" w:asciiTheme="minorEastAsia" w:hAnsiTheme="minorEastAsia" w:eastAsiaTheme="minorEastAsia"/>
          <w:color w:val="000000"/>
          <w:sz w:val="24"/>
          <w:lang w:eastAsia="zh-CN"/>
        </w:rPr>
        <w:t>比选</w:t>
      </w:r>
      <w:r>
        <w:rPr>
          <w:rFonts w:hint="eastAsia" w:cs="楷体" w:asciiTheme="minorEastAsia" w:hAnsiTheme="minorEastAsia" w:eastAsiaTheme="minorEastAsia"/>
          <w:color w:val="000000"/>
          <w:sz w:val="24"/>
        </w:rPr>
        <w:t>报告。评审得分相同的，按照最后报价由低到高的顺序推荐。评审得分且最后报价相同的，按照技术指标优劣顺序推荐。评审得分且最后报价且技术指标分项得分均相同的，成交候选供应商并列。</w:t>
      </w:r>
    </w:p>
    <w:p>
      <w:pPr>
        <w:spacing w:line="400" w:lineRule="exact"/>
        <w:ind w:firstLine="480" w:firstLineChars="200"/>
        <w:rPr>
          <w:rFonts w:cs="楷体" w:asciiTheme="minorEastAsia" w:hAnsiTheme="minorEastAsia" w:eastAsiaTheme="minorEastAsia"/>
          <w:color w:val="000000"/>
          <w:sz w:val="24"/>
        </w:rPr>
      </w:pPr>
      <w:r>
        <w:rPr>
          <w:rFonts w:hint="eastAsia" w:cs="楷体" w:asciiTheme="minorEastAsia" w:hAnsiTheme="minorEastAsia" w:eastAsiaTheme="minorEastAsia"/>
          <w:color w:val="000000"/>
          <w:sz w:val="24"/>
        </w:rPr>
        <w:t>2.8</w:t>
      </w:r>
      <w:r>
        <w:rPr>
          <w:rFonts w:hint="eastAsia" w:cs="楷体" w:asciiTheme="minorEastAsia" w:hAnsiTheme="minorEastAsia" w:eastAsiaTheme="minorEastAsia"/>
          <w:color w:val="000000"/>
          <w:sz w:val="24"/>
          <w:lang w:eastAsia="zh-CN"/>
        </w:rPr>
        <w:t>比选</w:t>
      </w:r>
      <w:r>
        <w:rPr>
          <w:rFonts w:hint="eastAsia" w:cs="楷体" w:asciiTheme="minorEastAsia" w:hAnsiTheme="minorEastAsia" w:eastAsiaTheme="minorEastAsia"/>
          <w:color w:val="000000"/>
          <w:sz w:val="24"/>
        </w:rPr>
        <w:t>小组复核。</w:t>
      </w:r>
      <w:r>
        <w:rPr>
          <w:rFonts w:hint="eastAsia" w:cs="楷体" w:asciiTheme="minorEastAsia" w:hAnsiTheme="minorEastAsia" w:eastAsiaTheme="minorEastAsia"/>
          <w:color w:val="000000"/>
          <w:sz w:val="24"/>
          <w:lang w:eastAsia="zh-CN"/>
        </w:rPr>
        <w:t>比选</w:t>
      </w:r>
      <w:r>
        <w:rPr>
          <w:rFonts w:hint="eastAsia" w:cs="楷体" w:asciiTheme="minorEastAsia" w:hAnsiTheme="minorEastAsia" w:eastAsiaTheme="minorEastAsia"/>
          <w:color w:val="000000"/>
          <w:sz w:val="24"/>
        </w:rPr>
        <w:t>小组评分汇总结束后，</w:t>
      </w:r>
      <w:r>
        <w:rPr>
          <w:rFonts w:hint="eastAsia" w:cs="楷体" w:asciiTheme="minorEastAsia" w:hAnsiTheme="minorEastAsia" w:eastAsiaTheme="minorEastAsia"/>
          <w:color w:val="000000"/>
          <w:sz w:val="24"/>
          <w:lang w:eastAsia="zh-CN"/>
        </w:rPr>
        <w:t>比选</w:t>
      </w:r>
      <w:r>
        <w:rPr>
          <w:rFonts w:hint="eastAsia" w:cs="楷体" w:asciiTheme="minorEastAsia" w:hAnsiTheme="minorEastAsia" w:eastAsiaTheme="minorEastAsia"/>
          <w:color w:val="000000"/>
          <w:sz w:val="24"/>
        </w:rPr>
        <w:t>小组应当进行评审复核，对拟推荐为成交候选供应商的、报价最低的、供应商资格审查未通过的、供应商响应文件作无效处理的重点复核。</w:t>
      </w:r>
    </w:p>
    <w:p>
      <w:pPr>
        <w:spacing w:line="400" w:lineRule="exact"/>
        <w:ind w:firstLine="480" w:firstLineChars="200"/>
        <w:rPr>
          <w:rFonts w:cs="楷体" w:asciiTheme="minorEastAsia" w:hAnsiTheme="minorEastAsia" w:eastAsiaTheme="minorEastAsia"/>
          <w:color w:val="000000"/>
          <w:sz w:val="24"/>
        </w:rPr>
      </w:pPr>
      <w:r>
        <w:rPr>
          <w:rFonts w:hint="eastAsia" w:cs="楷体" w:asciiTheme="minorEastAsia" w:hAnsiTheme="minorEastAsia" w:eastAsiaTheme="minorEastAsia"/>
          <w:color w:val="000000"/>
          <w:sz w:val="24"/>
        </w:rPr>
        <w:t>2.9编写</w:t>
      </w:r>
      <w:r>
        <w:rPr>
          <w:rFonts w:hint="eastAsia" w:cs="楷体" w:asciiTheme="minorEastAsia" w:hAnsiTheme="minorEastAsia" w:eastAsiaTheme="minorEastAsia"/>
          <w:color w:val="000000"/>
          <w:sz w:val="24"/>
          <w:lang w:eastAsia="zh-CN"/>
        </w:rPr>
        <w:t>比选</w:t>
      </w:r>
      <w:r>
        <w:rPr>
          <w:rFonts w:hint="eastAsia" w:cs="楷体" w:asciiTheme="minorEastAsia" w:hAnsiTheme="minorEastAsia" w:eastAsiaTheme="minorEastAsia"/>
          <w:color w:val="000000"/>
          <w:sz w:val="24"/>
        </w:rPr>
        <w:t>报告。</w:t>
      </w:r>
      <w:r>
        <w:rPr>
          <w:rFonts w:hint="eastAsia" w:cs="楷体" w:asciiTheme="minorEastAsia" w:hAnsiTheme="minorEastAsia" w:eastAsiaTheme="minorEastAsia"/>
          <w:color w:val="000000"/>
          <w:sz w:val="24"/>
          <w:lang w:eastAsia="zh-CN"/>
        </w:rPr>
        <w:t>比选</w:t>
      </w:r>
      <w:r>
        <w:rPr>
          <w:rFonts w:hint="eastAsia" w:cs="楷体" w:asciiTheme="minorEastAsia" w:hAnsiTheme="minorEastAsia" w:eastAsiaTheme="minorEastAsia"/>
          <w:color w:val="000000"/>
          <w:sz w:val="24"/>
        </w:rPr>
        <w:t>小组推荐成交候选供应商后，应出具</w:t>
      </w:r>
      <w:r>
        <w:rPr>
          <w:rFonts w:hint="eastAsia" w:cs="楷体" w:asciiTheme="minorEastAsia" w:hAnsiTheme="minorEastAsia" w:eastAsiaTheme="minorEastAsia"/>
          <w:color w:val="000000"/>
          <w:sz w:val="24"/>
          <w:lang w:eastAsia="zh-CN"/>
        </w:rPr>
        <w:t>比选</w:t>
      </w:r>
      <w:r>
        <w:rPr>
          <w:rFonts w:hint="eastAsia" w:cs="楷体" w:asciiTheme="minorEastAsia" w:hAnsiTheme="minorEastAsia" w:eastAsiaTheme="minorEastAsia"/>
          <w:color w:val="000000"/>
          <w:sz w:val="24"/>
        </w:rPr>
        <w:t>报告。</w:t>
      </w:r>
    </w:p>
    <w:p>
      <w:pPr>
        <w:spacing w:line="400" w:lineRule="exact"/>
        <w:ind w:firstLine="480" w:firstLineChars="200"/>
        <w:rPr>
          <w:rFonts w:cs="楷体" w:asciiTheme="minorEastAsia" w:hAnsiTheme="minorEastAsia" w:eastAsiaTheme="minorEastAsia"/>
          <w:color w:val="000000"/>
          <w:sz w:val="24"/>
        </w:rPr>
      </w:pPr>
      <w:r>
        <w:rPr>
          <w:rFonts w:hint="eastAsia" w:cs="楷体" w:asciiTheme="minorEastAsia" w:hAnsiTheme="minorEastAsia" w:eastAsiaTheme="minorEastAsia"/>
          <w:color w:val="000000"/>
          <w:sz w:val="24"/>
          <w:lang w:eastAsia="zh-CN"/>
        </w:rPr>
        <w:t>比选</w:t>
      </w:r>
      <w:r>
        <w:rPr>
          <w:rFonts w:hint="eastAsia" w:cs="楷体" w:asciiTheme="minorEastAsia" w:hAnsiTheme="minorEastAsia" w:eastAsiaTheme="minorEastAsia"/>
          <w:color w:val="000000"/>
          <w:sz w:val="24"/>
        </w:rPr>
        <w:t>报告应当由</w:t>
      </w:r>
      <w:r>
        <w:rPr>
          <w:rFonts w:hint="eastAsia" w:cs="楷体" w:asciiTheme="minorEastAsia" w:hAnsiTheme="minorEastAsia" w:eastAsiaTheme="minorEastAsia"/>
          <w:color w:val="000000"/>
          <w:sz w:val="24"/>
          <w:lang w:eastAsia="zh-CN"/>
        </w:rPr>
        <w:t>比选</w:t>
      </w:r>
      <w:r>
        <w:rPr>
          <w:rFonts w:hint="eastAsia" w:cs="楷体" w:asciiTheme="minorEastAsia" w:hAnsiTheme="minorEastAsia" w:eastAsiaTheme="minorEastAsia"/>
          <w:color w:val="000000"/>
          <w:sz w:val="24"/>
        </w:rPr>
        <w:t>小组全体人员签字认可。</w:t>
      </w:r>
      <w:r>
        <w:rPr>
          <w:rFonts w:hint="eastAsia" w:cs="楷体" w:asciiTheme="minorEastAsia" w:hAnsiTheme="minorEastAsia" w:eastAsiaTheme="minorEastAsia"/>
          <w:color w:val="000000"/>
          <w:sz w:val="24"/>
          <w:lang w:eastAsia="zh-CN"/>
        </w:rPr>
        <w:t>比选</w:t>
      </w:r>
      <w:r>
        <w:rPr>
          <w:rFonts w:hint="eastAsia" w:cs="楷体" w:asciiTheme="minorEastAsia" w:hAnsiTheme="minorEastAsia" w:eastAsiaTheme="minorEastAsia"/>
          <w:color w:val="000000"/>
          <w:sz w:val="24"/>
        </w:rPr>
        <w:t>小组成员对</w:t>
      </w:r>
      <w:r>
        <w:rPr>
          <w:rFonts w:hint="eastAsia" w:cs="楷体" w:asciiTheme="minorEastAsia" w:hAnsiTheme="minorEastAsia" w:eastAsiaTheme="minorEastAsia"/>
          <w:color w:val="000000"/>
          <w:sz w:val="24"/>
          <w:lang w:eastAsia="zh-CN"/>
        </w:rPr>
        <w:t>比选</w:t>
      </w:r>
      <w:r>
        <w:rPr>
          <w:rFonts w:hint="eastAsia" w:cs="楷体" w:asciiTheme="minorEastAsia" w:hAnsiTheme="minorEastAsia" w:eastAsiaTheme="minorEastAsia"/>
          <w:color w:val="000000"/>
          <w:sz w:val="24"/>
        </w:rPr>
        <w:t>报告有异议的，</w:t>
      </w:r>
      <w:r>
        <w:rPr>
          <w:rFonts w:hint="eastAsia" w:cs="楷体" w:asciiTheme="minorEastAsia" w:hAnsiTheme="minorEastAsia" w:eastAsiaTheme="minorEastAsia"/>
          <w:color w:val="000000"/>
          <w:sz w:val="24"/>
          <w:lang w:eastAsia="zh-CN"/>
        </w:rPr>
        <w:t>比选</w:t>
      </w:r>
      <w:r>
        <w:rPr>
          <w:rFonts w:hint="eastAsia" w:cs="楷体" w:asciiTheme="minorEastAsia" w:hAnsiTheme="minorEastAsia" w:eastAsiaTheme="minorEastAsia"/>
          <w:color w:val="000000"/>
          <w:sz w:val="24"/>
        </w:rPr>
        <w:t>小组按照少数服从多数的原则推荐成交候选供应商，采购程序继续进行。对</w:t>
      </w:r>
      <w:r>
        <w:rPr>
          <w:rFonts w:hint="eastAsia" w:cs="楷体" w:asciiTheme="minorEastAsia" w:hAnsiTheme="minorEastAsia" w:eastAsiaTheme="minorEastAsia"/>
          <w:color w:val="000000"/>
          <w:sz w:val="24"/>
          <w:lang w:eastAsia="zh-CN"/>
        </w:rPr>
        <w:t>比选</w:t>
      </w:r>
      <w:r>
        <w:rPr>
          <w:rFonts w:hint="eastAsia" w:cs="楷体" w:asciiTheme="minorEastAsia" w:hAnsiTheme="minorEastAsia" w:eastAsiaTheme="minorEastAsia"/>
          <w:color w:val="000000"/>
          <w:sz w:val="24"/>
        </w:rPr>
        <w:t>报告有异议的</w:t>
      </w:r>
      <w:r>
        <w:rPr>
          <w:rFonts w:hint="eastAsia" w:cs="楷体" w:asciiTheme="minorEastAsia" w:hAnsiTheme="minorEastAsia" w:eastAsiaTheme="minorEastAsia"/>
          <w:color w:val="000000"/>
          <w:sz w:val="24"/>
          <w:lang w:eastAsia="zh-CN"/>
        </w:rPr>
        <w:t>比选</w:t>
      </w:r>
      <w:r>
        <w:rPr>
          <w:rFonts w:hint="eastAsia" w:cs="楷体" w:asciiTheme="minorEastAsia" w:hAnsiTheme="minorEastAsia" w:eastAsiaTheme="minorEastAsia"/>
          <w:color w:val="000000"/>
          <w:sz w:val="24"/>
        </w:rPr>
        <w:t>小组成员，应当在报告上签署不同意见并说明理由，由</w:t>
      </w:r>
      <w:r>
        <w:rPr>
          <w:rFonts w:hint="eastAsia" w:cs="楷体" w:asciiTheme="minorEastAsia" w:hAnsiTheme="minorEastAsia" w:eastAsiaTheme="minorEastAsia"/>
          <w:color w:val="000000"/>
          <w:sz w:val="24"/>
          <w:lang w:eastAsia="zh-CN"/>
        </w:rPr>
        <w:t>比选</w:t>
      </w:r>
      <w:r>
        <w:rPr>
          <w:rFonts w:hint="eastAsia" w:cs="楷体" w:asciiTheme="minorEastAsia" w:hAnsiTheme="minorEastAsia" w:eastAsiaTheme="minorEastAsia"/>
          <w:color w:val="000000"/>
          <w:sz w:val="24"/>
        </w:rPr>
        <w:t>小组书面记录相关情况。</w:t>
      </w:r>
      <w:r>
        <w:rPr>
          <w:rFonts w:hint="eastAsia" w:cs="楷体" w:asciiTheme="minorEastAsia" w:hAnsiTheme="minorEastAsia" w:eastAsiaTheme="minorEastAsia"/>
          <w:color w:val="000000"/>
          <w:sz w:val="24"/>
          <w:lang w:eastAsia="zh-CN"/>
        </w:rPr>
        <w:t>比选</w:t>
      </w:r>
      <w:r>
        <w:rPr>
          <w:rFonts w:hint="eastAsia" w:cs="楷体" w:asciiTheme="minorEastAsia" w:hAnsiTheme="minorEastAsia" w:eastAsiaTheme="minorEastAsia"/>
          <w:color w:val="000000"/>
          <w:sz w:val="24"/>
        </w:rPr>
        <w:t>小组成员拒绝在报告上签字又不书面说明其不同意见和理由的，视为同意</w:t>
      </w:r>
      <w:r>
        <w:rPr>
          <w:rFonts w:hint="eastAsia" w:cs="楷体" w:asciiTheme="minorEastAsia" w:hAnsiTheme="minorEastAsia" w:eastAsiaTheme="minorEastAsia"/>
          <w:color w:val="000000"/>
          <w:sz w:val="24"/>
          <w:lang w:eastAsia="zh-CN"/>
        </w:rPr>
        <w:t>比选</w:t>
      </w:r>
      <w:r>
        <w:rPr>
          <w:rFonts w:hint="eastAsia" w:cs="楷体" w:asciiTheme="minorEastAsia" w:hAnsiTheme="minorEastAsia" w:eastAsiaTheme="minorEastAsia"/>
          <w:color w:val="000000"/>
          <w:sz w:val="24"/>
        </w:rPr>
        <w:t>报告。</w:t>
      </w:r>
    </w:p>
    <w:p>
      <w:pPr>
        <w:spacing w:line="400" w:lineRule="exact"/>
        <w:ind w:firstLine="480" w:firstLineChars="200"/>
        <w:rPr>
          <w:rFonts w:cs="楷体" w:asciiTheme="minorEastAsia" w:hAnsiTheme="minorEastAsia" w:eastAsiaTheme="minorEastAsia"/>
          <w:color w:val="000000"/>
          <w:sz w:val="24"/>
        </w:rPr>
      </w:pPr>
      <w:r>
        <w:rPr>
          <w:rFonts w:hint="eastAsia" w:cs="楷体" w:asciiTheme="minorEastAsia" w:hAnsiTheme="minorEastAsia" w:eastAsiaTheme="minorEastAsia"/>
          <w:color w:val="000000"/>
          <w:sz w:val="24"/>
        </w:rPr>
        <w:t>2.10终止</w:t>
      </w:r>
      <w:r>
        <w:rPr>
          <w:rFonts w:hint="eastAsia" w:cs="楷体" w:asciiTheme="minorEastAsia" w:hAnsiTheme="minorEastAsia" w:eastAsiaTheme="minorEastAsia"/>
          <w:color w:val="000000"/>
          <w:sz w:val="24"/>
          <w:lang w:eastAsia="zh-CN"/>
        </w:rPr>
        <w:t>比选</w:t>
      </w:r>
      <w:r>
        <w:rPr>
          <w:rFonts w:hint="eastAsia" w:cs="楷体" w:asciiTheme="minorEastAsia" w:hAnsiTheme="minorEastAsia" w:eastAsiaTheme="minorEastAsia"/>
          <w:color w:val="000000"/>
          <w:sz w:val="24"/>
        </w:rPr>
        <w:t>采购活动。</w:t>
      </w:r>
    </w:p>
    <w:p>
      <w:pPr>
        <w:spacing w:line="400" w:lineRule="exact"/>
        <w:ind w:firstLine="480" w:firstLineChars="200"/>
        <w:rPr>
          <w:rFonts w:cs="楷体" w:asciiTheme="minorEastAsia" w:hAnsiTheme="minorEastAsia" w:eastAsiaTheme="minorEastAsia"/>
          <w:color w:val="000000"/>
          <w:sz w:val="24"/>
        </w:rPr>
      </w:pPr>
      <w:r>
        <w:rPr>
          <w:rFonts w:hint="eastAsia" w:cs="楷体" w:asciiTheme="minorEastAsia" w:hAnsiTheme="minorEastAsia" w:eastAsiaTheme="minorEastAsia"/>
          <w:color w:val="000000"/>
          <w:sz w:val="24"/>
        </w:rPr>
        <w:t>出现下列情形之一的，采购人应当终止竞争性</w:t>
      </w:r>
      <w:r>
        <w:rPr>
          <w:rFonts w:hint="eastAsia" w:cs="楷体" w:asciiTheme="minorEastAsia" w:hAnsiTheme="minorEastAsia" w:eastAsiaTheme="minorEastAsia"/>
          <w:color w:val="000000"/>
          <w:sz w:val="24"/>
          <w:lang w:eastAsia="zh-CN"/>
        </w:rPr>
        <w:t>比选</w:t>
      </w:r>
      <w:r>
        <w:rPr>
          <w:rFonts w:hint="eastAsia" w:cs="楷体" w:asciiTheme="minorEastAsia" w:hAnsiTheme="minorEastAsia" w:eastAsiaTheme="minorEastAsia"/>
          <w:color w:val="000000"/>
          <w:sz w:val="24"/>
        </w:rPr>
        <w:t>采购活动，发布项目终止公告并说明原因，重新开展采购活动：</w:t>
      </w:r>
    </w:p>
    <w:p>
      <w:pPr>
        <w:spacing w:line="400" w:lineRule="exact"/>
        <w:ind w:firstLine="480" w:firstLineChars="200"/>
        <w:rPr>
          <w:rFonts w:cs="楷体" w:asciiTheme="minorEastAsia" w:hAnsiTheme="minorEastAsia" w:eastAsiaTheme="minorEastAsia"/>
          <w:color w:val="000000"/>
          <w:sz w:val="24"/>
        </w:rPr>
      </w:pPr>
      <w:r>
        <w:rPr>
          <w:rFonts w:hint="eastAsia" w:cs="楷体" w:asciiTheme="minorEastAsia" w:hAnsiTheme="minorEastAsia" w:eastAsiaTheme="minorEastAsia"/>
          <w:color w:val="000000"/>
          <w:sz w:val="24"/>
        </w:rPr>
        <w:t>（1）因情况变化，不再符合规定的竞争性</w:t>
      </w:r>
      <w:r>
        <w:rPr>
          <w:rFonts w:hint="eastAsia" w:cs="楷体" w:asciiTheme="minorEastAsia" w:hAnsiTheme="minorEastAsia" w:eastAsiaTheme="minorEastAsia"/>
          <w:color w:val="000000"/>
          <w:sz w:val="24"/>
          <w:lang w:eastAsia="zh-CN"/>
        </w:rPr>
        <w:t>比选</w:t>
      </w:r>
      <w:r>
        <w:rPr>
          <w:rFonts w:hint="eastAsia" w:cs="楷体" w:asciiTheme="minorEastAsia" w:hAnsiTheme="minorEastAsia" w:eastAsiaTheme="minorEastAsia"/>
          <w:color w:val="000000"/>
          <w:sz w:val="24"/>
        </w:rPr>
        <w:t>采购方式适用情形的；</w:t>
      </w:r>
    </w:p>
    <w:p>
      <w:pPr>
        <w:spacing w:line="400" w:lineRule="exact"/>
        <w:ind w:firstLine="480" w:firstLineChars="200"/>
        <w:rPr>
          <w:rFonts w:cs="楷体" w:asciiTheme="minorEastAsia" w:hAnsiTheme="minorEastAsia" w:eastAsiaTheme="minorEastAsia"/>
          <w:color w:val="000000"/>
          <w:sz w:val="24"/>
        </w:rPr>
      </w:pPr>
      <w:r>
        <w:rPr>
          <w:rFonts w:hint="eastAsia" w:cs="楷体" w:asciiTheme="minorEastAsia" w:hAnsiTheme="minorEastAsia" w:eastAsiaTheme="minorEastAsia"/>
          <w:color w:val="000000"/>
          <w:sz w:val="24"/>
        </w:rPr>
        <w:t>（2）出现影响采购公正的违法、违规行为的；</w:t>
      </w:r>
    </w:p>
    <w:p>
      <w:pPr>
        <w:spacing w:line="400" w:lineRule="exact"/>
        <w:ind w:firstLine="480" w:firstLineChars="200"/>
        <w:rPr>
          <w:rFonts w:cs="楷体" w:asciiTheme="minorEastAsia" w:hAnsiTheme="minorEastAsia" w:eastAsiaTheme="minorEastAsia"/>
          <w:color w:val="000000"/>
          <w:sz w:val="24"/>
        </w:rPr>
      </w:pPr>
      <w:r>
        <w:rPr>
          <w:rFonts w:hint="eastAsia" w:cs="楷体" w:asciiTheme="minorEastAsia" w:hAnsiTheme="minorEastAsia" w:eastAsiaTheme="minorEastAsia"/>
          <w:color w:val="000000"/>
          <w:sz w:val="24"/>
        </w:rPr>
        <w:t>（3）在采购过程中符合要求的供应商或者报价未超过采购预算的供应商不足3家的。</w:t>
      </w:r>
    </w:p>
    <w:p>
      <w:pPr>
        <w:spacing w:line="400" w:lineRule="exact"/>
        <w:ind w:firstLine="480" w:firstLineChars="200"/>
        <w:outlineLvl w:val="1"/>
        <w:rPr>
          <w:rFonts w:cs="楷体" w:asciiTheme="minorEastAsia" w:hAnsiTheme="minorEastAsia" w:eastAsiaTheme="minorEastAsia"/>
          <w:color w:val="000000"/>
          <w:sz w:val="24"/>
        </w:rPr>
      </w:pPr>
      <w:r>
        <w:rPr>
          <w:rFonts w:hint="eastAsia" w:cs="楷体" w:asciiTheme="minorEastAsia" w:hAnsiTheme="minorEastAsia" w:eastAsiaTheme="minorEastAsia"/>
          <w:color w:val="000000"/>
          <w:sz w:val="24"/>
        </w:rPr>
        <w:t>3.综合评分</w:t>
      </w:r>
    </w:p>
    <w:p>
      <w:pPr>
        <w:spacing w:line="400" w:lineRule="exact"/>
        <w:ind w:firstLine="480" w:firstLineChars="200"/>
        <w:rPr>
          <w:rFonts w:cs="楷体" w:asciiTheme="minorEastAsia" w:hAnsiTheme="minorEastAsia" w:eastAsiaTheme="minorEastAsia"/>
          <w:color w:val="000000"/>
          <w:sz w:val="24"/>
        </w:rPr>
      </w:pPr>
      <w:r>
        <w:rPr>
          <w:rFonts w:hint="eastAsia" w:cs="楷体" w:asciiTheme="minorEastAsia" w:hAnsiTheme="minorEastAsia" w:eastAsiaTheme="minorEastAsia"/>
          <w:color w:val="000000"/>
          <w:sz w:val="24"/>
        </w:rPr>
        <w:t>3.1本次综合评分的因素是：详见评分明细表。</w:t>
      </w:r>
    </w:p>
    <w:tbl>
      <w:tblPr>
        <w:tblStyle w:val="11"/>
        <w:tblpPr w:leftFromText="180" w:rightFromText="180" w:vertAnchor="page" w:horzAnchor="page" w:tblpX="1042" w:tblpY="4077"/>
        <w:tblOverlap w:val="never"/>
        <w:tblW w:w="9050" w:type="dxa"/>
        <w:tblInd w:w="0" w:type="dxa"/>
        <w:tblBorders>
          <w:top w:val="single" w:color="auto" w:sz="6"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21"/>
        <w:gridCol w:w="1240"/>
        <w:gridCol w:w="4946"/>
        <w:gridCol w:w="1198"/>
        <w:gridCol w:w="1045"/>
      </w:tblGrid>
      <w:tr>
        <w:tblPrEx>
          <w:tblBorders>
            <w:top w:val="single" w:color="auto" w:sz="6"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90" w:hRule="atLeast"/>
        </w:trPr>
        <w:tc>
          <w:tcPr>
            <w:tcW w:w="621" w:type="dxa"/>
            <w:tcBorders>
              <w:bottom w:val="single" w:color="auto" w:sz="6" w:space="0"/>
            </w:tcBorders>
            <w:noWrap w:val="0"/>
            <w:vAlign w:val="center"/>
          </w:tcPr>
          <w:p>
            <w:pPr>
              <w:spacing w:line="400" w:lineRule="exact"/>
              <w:jc w:val="center"/>
              <w:rPr>
                <w:rFonts w:ascii="宋体" w:hAnsi="宋体" w:cs="宋体"/>
                <w:sz w:val="24"/>
                <w:szCs w:val="24"/>
              </w:rPr>
            </w:pPr>
            <w:r>
              <w:rPr>
                <w:rFonts w:hint="eastAsia" w:ascii="宋体" w:hAnsi="宋体" w:cs="宋体"/>
                <w:sz w:val="24"/>
                <w:szCs w:val="24"/>
              </w:rPr>
              <w:t>1</w:t>
            </w:r>
          </w:p>
        </w:tc>
        <w:tc>
          <w:tcPr>
            <w:tcW w:w="1240" w:type="dxa"/>
            <w:tcBorders>
              <w:bottom w:val="single" w:color="auto" w:sz="6" w:space="0"/>
            </w:tcBorders>
            <w:noWrap w:val="0"/>
            <w:vAlign w:val="center"/>
          </w:tcPr>
          <w:p>
            <w:pPr>
              <w:spacing w:line="400" w:lineRule="exact"/>
              <w:jc w:val="center"/>
              <w:rPr>
                <w:rFonts w:ascii="宋体" w:hAnsi="宋体" w:cs="宋体"/>
                <w:sz w:val="24"/>
                <w:szCs w:val="24"/>
              </w:rPr>
            </w:pPr>
            <w:r>
              <w:rPr>
                <w:rFonts w:hint="eastAsia" w:ascii="宋体" w:hAnsi="宋体" w:cs="宋体"/>
                <w:sz w:val="24"/>
                <w:szCs w:val="24"/>
              </w:rPr>
              <w:t>报价评审</w:t>
            </w:r>
          </w:p>
          <w:p>
            <w:pPr>
              <w:spacing w:line="400" w:lineRule="exact"/>
              <w:jc w:val="center"/>
              <w:rPr>
                <w:rFonts w:ascii="宋体" w:hAnsi="宋体" w:cs="宋体"/>
                <w:sz w:val="24"/>
                <w:szCs w:val="24"/>
              </w:rPr>
            </w:pPr>
            <w:r>
              <w:rPr>
                <w:rFonts w:hint="eastAsia" w:ascii="宋体" w:hAnsi="宋体" w:cs="宋体"/>
                <w:sz w:val="24"/>
                <w:szCs w:val="24"/>
              </w:rPr>
              <w:t>（</w:t>
            </w:r>
            <w:r>
              <w:rPr>
                <w:rFonts w:hint="eastAsia" w:ascii="宋体" w:hAnsi="宋体" w:cs="宋体"/>
                <w:sz w:val="24"/>
                <w:szCs w:val="24"/>
                <w:lang w:val="en-US" w:eastAsia="zh-CN"/>
              </w:rPr>
              <w:t>20</w:t>
            </w:r>
            <w:r>
              <w:rPr>
                <w:rFonts w:hint="eastAsia" w:ascii="宋体" w:hAnsi="宋体" w:cs="宋体"/>
                <w:sz w:val="24"/>
                <w:szCs w:val="24"/>
              </w:rPr>
              <w:t>分）</w:t>
            </w:r>
          </w:p>
        </w:tc>
        <w:tc>
          <w:tcPr>
            <w:tcW w:w="4946" w:type="dxa"/>
            <w:tcBorders>
              <w:bottom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最后报价最低的</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的价格为</w:t>
            </w:r>
            <w:r>
              <w:rPr>
                <w:rFonts w:hint="eastAsia" w:ascii="宋体" w:hAnsi="宋体" w:cs="宋体"/>
                <w:color w:val="auto"/>
                <w:sz w:val="24"/>
                <w:szCs w:val="24"/>
                <w:highlight w:val="none"/>
                <w:lang w:eastAsia="zh-CN"/>
              </w:rPr>
              <w:t>比选</w:t>
            </w:r>
            <w:r>
              <w:rPr>
                <w:rFonts w:hint="eastAsia" w:ascii="宋体" w:hAnsi="宋体" w:eastAsia="宋体" w:cs="宋体"/>
                <w:color w:val="auto"/>
                <w:sz w:val="24"/>
                <w:szCs w:val="24"/>
                <w:highlight w:val="none"/>
              </w:rPr>
              <w:t>基准价，其价格分为满分。其他</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的价格分统一按照下列公式计算：</w:t>
            </w:r>
          </w:p>
          <w:p>
            <w:pPr>
              <w:spacing w:line="400" w:lineRule="exact"/>
              <w:rPr>
                <w:rFonts w:ascii="宋体" w:hAnsi="宋体" w:cs="宋体"/>
                <w:sz w:val="24"/>
                <w:szCs w:val="24"/>
              </w:rPr>
            </w:pPr>
            <w:r>
              <w:rPr>
                <w:rFonts w:hint="eastAsia" w:ascii="宋体" w:hAnsi="宋体" w:cs="宋体"/>
                <w:color w:val="auto"/>
                <w:sz w:val="24"/>
                <w:szCs w:val="24"/>
                <w:highlight w:val="none"/>
                <w:lang w:eastAsia="zh-CN"/>
              </w:rPr>
              <w:t>比选</w:t>
            </w:r>
            <w:r>
              <w:rPr>
                <w:rFonts w:hint="eastAsia" w:ascii="宋体" w:hAnsi="宋体" w:eastAsia="宋体" w:cs="宋体"/>
                <w:color w:val="auto"/>
                <w:sz w:val="24"/>
                <w:szCs w:val="24"/>
                <w:highlight w:val="none"/>
                <w:lang w:eastAsia="zh-CN"/>
              </w:rPr>
              <w:t>报价</w:t>
            </w:r>
            <w:r>
              <w:rPr>
                <w:rFonts w:hint="eastAsia" w:ascii="宋体" w:hAnsi="宋体" w:eastAsia="宋体" w:cs="宋体"/>
                <w:color w:val="auto"/>
                <w:sz w:val="24"/>
                <w:szCs w:val="24"/>
                <w:highlight w:val="none"/>
              </w:rPr>
              <w:t>得分=（</w:t>
            </w:r>
            <w:r>
              <w:rPr>
                <w:rFonts w:hint="eastAsia" w:ascii="宋体" w:hAnsi="宋体" w:cs="宋体"/>
                <w:color w:val="auto"/>
                <w:sz w:val="24"/>
                <w:szCs w:val="24"/>
                <w:highlight w:val="none"/>
                <w:lang w:eastAsia="zh-CN"/>
              </w:rPr>
              <w:t>比选</w:t>
            </w:r>
            <w:r>
              <w:rPr>
                <w:rFonts w:hint="eastAsia" w:ascii="宋体" w:hAnsi="宋体" w:eastAsia="宋体" w:cs="宋体"/>
                <w:color w:val="auto"/>
                <w:sz w:val="24"/>
                <w:szCs w:val="24"/>
                <w:highlight w:val="none"/>
              </w:rPr>
              <w:t>基准价/</w:t>
            </w:r>
            <w:r>
              <w:rPr>
                <w:rFonts w:hint="eastAsia" w:ascii="宋体" w:hAnsi="宋体" w:eastAsia="宋体" w:cs="宋体"/>
                <w:color w:val="auto"/>
                <w:sz w:val="24"/>
                <w:szCs w:val="24"/>
                <w:highlight w:val="none"/>
                <w:lang w:eastAsia="zh-CN"/>
              </w:rPr>
              <w:t>最后</w:t>
            </w:r>
            <w:r>
              <w:rPr>
                <w:rFonts w:hint="eastAsia" w:ascii="宋体" w:hAnsi="宋体" w:cs="宋体"/>
                <w:color w:val="auto"/>
                <w:sz w:val="24"/>
                <w:szCs w:val="24"/>
                <w:highlight w:val="none"/>
                <w:lang w:eastAsia="zh-CN"/>
              </w:rPr>
              <w:t>比选</w:t>
            </w:r>
            <w:r>
              <w:rPr>
                <w:rFonts w:hint="eastAsia" w:ascii="宋体" w:hAnsi="宋体" w:eastAsia="宋体" w:cs="宋体"/>
                <w:color w:val="auto"/>
                <w:sz w:val="24"/>
                <w:szCs w:val="24"/>
                <w:highlight w:val="none"/>
              </w:rPr>
              <w:t>报价）×</w:t>
            </w:r>
            <w:r>
              <w:rPr>
                <w:rFonts w:hint="eastAsia"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100</w:t>
            </w:r>
            <w:r>
              <w:rPr>
                <w:rFonts w:hint="eastAsia" w:ascii="宋体" w:hAnsi="宋体" w:eastAsia="宋体" w:cs="宋体"/>
                <w:color w:val="auto"/>
                <w:sz w:val="24"/>
                <w:szCs w:val="24"/>
                <w:highlight w:val="none"/>
                <w:lang w:eastAsia="zh-CN"/>
              </w:rPr>
              <w:t>（价格扣除详见附表）</w:t>
            </w:r>
          </w:p>
        </w:tc>
        <w:tc>
          <w:tcPr>
            <w:tcW w:w="1198" w:type="dxa"/>
            <w:tcBorders>
              <w:bottom w:val="single" w:color="auto" w:sz="6" w:space="0"/>
            </w:tcBorders>
            <w:noWrap w:val="0"/>
            <w:vAlign w:val="center"/>
          </w:tcPr>
          <w:p>
            <w:pPr>
              <w:spacing w:line="400" w:lineRule="exact"/>
              <w:jc w:val="center"/>
              <w:rPr>
                <w:rFonts w:ascii="宋体" w:hAnsi="宋体" w:cs="宋体"/>
                <w:sz w:val="24"/>
                <w:szCs w:val="24"/>
              </w:rPr>
            </w:pPr>
            <w:r>
              <w:rPr>
                <w:rFonts w:hint="eastAsia" w:ascii="宋体" w:hAnsi="宋体" w:cs="宋体"/>
                <w:sz w:val="24"/>
                <w:szCs w:val="24"/>
                <w:lang w:val="en-US" w:eastAsia="zh-CN"/>
              </w:rPr>
              <w:t>2</w:t>
            </w:r>
            <w:r>
              <w:rPr>
                <w:rFonts w:hint="eastAsia" w:ascii="宋体" w:hAnsi="宋体" w:cs="宋体"/>
                <w:sz w:val="24"/>
                <w:szCs w:val="24"/>
              </w:rPr>
              <w:t>0分</w:t>
            </w:r>
          </w:p>
        </w:tc>
        <w:tc>
          <w:tcPr>
            <w:tcW w:w="1045" w:type="dxa"/>
            <w:tcBorders>
              <w:bottom w:val="single" w:color="auto" w:sz="6" w:space="0"/>
            </w:tcBorders>
            <w:noWrap w:val="0"/>
            <w:vAlign w:val="center"/>
          </w:tcPr>
          <w:p>
            <w:pPr>
              <w:spacing w:line="400" w:lineRule="exact"/>
              <w:jc w:val="center"/>
              <w:rPr>
                <w:rFonts w:hint="eastAsia" w:ascii="宋体" w:hAnsi="宋体" w:cs="宋体"/>
                <w:sz w:val="24"/>
                <w:szCs w:val="24"/>
              </w:rPr>
            </w:pPr>
          </w:p>
        </w:tc>
      </w:tr>
      <w:tr>
        <w:tblPrEx>
          <w:tblBorders>
            <w:top w:val="single" w:color="auto" w:sz="6"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67" w:hRule="atLeast"/>
        </w:trPr>
        <w:tc>
          <w:tcPr>
            <w:tcW w:w="621" w:type="dxa"/>
            <w:vMerge w:val="restart"/>
            <w:noWrap w:val="0"/>
            <w:vAlign w:val="center"/>
          </w:tcPr>
          <w:p>
            <w:pPr>
              <w:spacing w:line="400" w:lineRule="exact"/>
              <w:jc w:val="center"/>
              <w:rPr>
                <w:rFonts w:ascii="宋体" w:hAnsi="宋体" w:cs="宋体"/>
                <w:sz w:val="24"/>
                <w:szCs w:val="24"/>
              </w:rPr>
            </w:pPr>
            <w:r>
              <w:rPr>
                <w:rFonts w:hint="eastAsia" w:ascii="宋体" w:hAnsi="宋体" w:cs="宋体"/>
                <w:sz w:val="24"/>
                <w:szCs w:val="24"/>
              </w:rPr>
              <w:t>2</w:t>
            </w:r>
          </w:p>
        </w:tc>
        <w:tc>
          <w:tcPr>
            <w:tcW w:w="1240" w:type="dxa"/>
            <w:vMerge w:val="restart"/>
            <w:noWrap w:val="0"/>
            <w:vAlign w:val="center"/>
          </w:tcPr>
          <w:p>
            <w:pPr>
              <w:spacing w:line="400" w:lineRule="exact"/>
              <w:jc w:val="center"/>
              <w:rPr>
                <w:rFonts w:ascii="宋体" w:hAnsi="宋体" w:cs="宋体"/>
                <w:sz w:val="24"/>
                <w:szCs w:val="24"/>
              </w:rPr>
            </w:pPr>
            <w:r>
              <w:rPr>
                <w:rFonts w:hint="eastAsia" w:ascii="宋体" w:hAnsi="宋体" w:cs="宋体"/>
                <w:sz w:val="24"/>
                <w:szCs w:val="24"/>
                <w:lang w:eastAsia="zh-CN"/>
              </w:rPr>
              <w:t>服务</w:t>
            </w:r>
            <w:r>
              <w:rPr>
                <w:rFonts w:hint="eastAsia" w:ascii="宋体" w:hAnsi="宋体" w:cs="宋体"/>
                <w:sz w:val="24"/>
                <w:szCs w:val="24"/>
              </w:rPr>
              <w:t>方案</w:t>
            </w:r>
          </w:p>
          <w:p>
            <w:pPr>
              <w:spacing w:line="400" w:lineRule="exact"/>
              <w:jc w:val="center"/>
              <w:rPr>
                <w:rFonts w:hint="eastAsia" w:ascii="宋体" w:hAnsi="宋体" w:cs="宋体"/>
                <w:sz w:val="24"/>
                <w:szCs w:val="24"/>
              </w:rPr>
            </w:pPr>
            <w:r>
              <w:rPr>
                <w:rFonts w:hint="eastAsia" w:ascii="宋体" w:hAnsi="宋体" w:cs="宋体"/>
                <w:sz w:val="24"/>
                <w:szCs w:val="24"/>
              </w:rPr>
              <w:t>（</w:t>
            </w:r>
            <w:r>
              <w:rPr>
                <w:rFonts w:hint="eastAsia" w:ascii="宋体" w:hAnsi="宋体" w:cs="宋体"/>
                <w:sz w:val="24"/>
                <w:szCs w:val="24"/>
                <w:lang w:val="en-US" w:eastAsia="zh-CN"/>
              </w:rPr>
              <w:t>74</w:t>
            </w:r>
            <w:r>
              <w:rPr>
                <w:rFonts w:hint="eastAsia" w:ascii="宋体" w:hAnsi="宋体" w:cs="宋体"/>
                <w:sz w:val="24"/>
                <w:szCs w:val="24"/>
              </w:rPr>
              <w:t>分）</w:t>
            </w:r>
          </w:p>
          <w:p>
            <w:pPr>
              <w:spacing w:line="400" w:lineRule="exact"/>
              <w:jc w:val="center"/>
              <w:rPr>
                <w:rFonts w:ascii="宋体" w:hAnsi="宋体" w:cs="宋体"/>
                <w:sz w:val="24"/>
                <w:szCs w:val="24"/>
              </w:rPr>
            </w:pPr>
          </w:p>
        </w:tc>
        <w:tc>
          <w:tcPr>
            <w:tcW w:w="4946" w:type="dxa"/>
            <w:noWrap w:val="0"/>
            <w:vAlign w:val="center"/>
          </w:tcPr>
          <w:p>
            <w:pPr>
              <w:spacing w:line="400" w:lineRule="exact"/>
              <w:rPr>
                <w:rFonts w:hint="default" w:ascii="宋体" w:hAnsi="宋体" w:cs="宋体"/>
                <w:sz w:val="24"/>
                <w:szCs w:val="24"/>
                <w:lang w:val="en-US" w:eastAsia="zh-CN"/>
              </w:rPr>
            </w:pPr>
            <w:r>
              <w:rPr>
                <w:rFonts w:hint="eastAsia" w:ascii="宋体" w:hAnsi="宋体" w:cs="宋体"/>
                <w:sz w:val="24"/>
                <w:szCs w:val="24"/>
                <w:lang w:eastAsia="zh-CN"/>
              </w:rPr>
              <w:t>人员配置：</w:t>
            </w:r>
            <w:r>
              <w:rPr>
                <w:rFonts w:hint="eastAsia" w:ascii="宋体" w:hAnsi="宋体" w:cs="宋体"/>
                <w:sz w:val="24"/>
                <w:szCs w:val="24"/>
                <w:lang w:val="en-US" w:eastAsia="zh-CN"/>
              </w:rPr>
              <w:t>1、</w:t>
            </w:r>
            <w:r>
              <w:rPr>
                <w:rFonts w:hint="eastAsia" w:cs="宋体"/>
                <w:sz w:val="24"/>
                <w:szCs w:val="24"/>
                <w:lang w:val="en-US" w:eastAsia="zh-CN"/>
              </w:rPr>
              <w:t>供应商</w:t>
            </w:r>
            <w:r>
              <w:rPr>
                <w:rFonts w:hint="eastAsia" w:ascii="宋体" w:hAnsi="宋体" w:cs="宋体"/>
                <w:sz w:val="24"/>
                <w:szCs w:val="24"/>
                <w:lang w:val="en-US" w:eastAsia="zh-CN"/>
              </w:rPr>
              <w:t>提供本项目的相关工作人员资质。比选小组按配备人员资质评分，第一名得10分，以下名次依次扣2分，扣完为止。</w:t>
            </w:r>
          </w:p>
        </w:tc>
        <w:tc>
          <w:tcPr>
            <w:tcW w:w="1198" w:type="dxa"/>
            <w:noWrap w:val="0"/>
            <w:vAlign w:val="center"/>
          </w:tcPr>
          <w:p>
            <w:pPr>
              <w:spacing w:line="400" w:lineRule="exact"/>
              <w:rPr>
                <w:rFonts w:hint="eastAsia" w:ascii="宋体" w:hAnsi="宋体" w:cs="宋体"/>
                <w:sz w:val="24"/>
                <w:szCs w:val="24"/>
              </w:rPr>
            </w:pPr>
            <w:r>
              <w:rPr>
                <w:rFonts w:hint="eastAsia" w:ascii="宋体" w:hAnsi="宋体" w:cs="宋体"/>
                <w:sz w:val="24"/>
                <w:szCs w:val="24"/>
                <w:lang w:val="en-US" w:eastAsia="zh-CN"/>
              </w:rPr>
              <w:t>5</w:t>
            </w:r>
            <w:r>
              <w:rPr>
                <w:rFonts w:hint="eastAsia" w:ascii="宋体" w:hAnsi="宋体" w:cs="宋体"/>
                <w:sz w:val="24"/>
                <w:szCs w:val="24"/>
              </w:rPr>
              <w:t>分</w:t>
            </w:r>
          </w:p>
        </w:tc>
        <w:tc>
          <w:tcPr>
            <w:tcW w:w="1045" w:type="dxa"/>
            <w:noWrap w:val="0"/>
            <w:vAlign w:val="center"/>
          </w:tcPr>
          <w:p>
            <w:pPr>
              <w:spacing w:line="400" w:lineRule="exact"/>
              <w:jc w:val="center"/>
              <w:rPr>
                <w:rFonts w:hint="eastAsia" w:ascii="宋体" w:hAnsi="宋体" w:cs="宋体" w:eastAsiaTheme="minorEastAsia"/>
                <w:sz w:val="24"/>
                <w:szCs w:val="24"/>
                <w:lang w:eastAsia="zh-CN"/>
              </w:rPr>
            </w:pPr>
            <w:r>
              <w:rPr>
                <w:rFonts w:hint="eastAsia" w:ascii="宋体" w:hAnsi="宋体" w:cs="宋体"/>
                <w:sz w:val="24"/>
                <w:szCs w:val="24"/>
                <w:lang w:eastAsia="zh-CN"/>
              </w:rPr>
              <w:t>资格证书复印件加盖公章。</w:t>
            </w:r>
          </w:p>
        </w:tc>
      </w:tr>
      <w:tr>
        <w:tblPrEx>
          <w:tblBorders>
            <w:top w:val="single" w:color="auto" w:sz="6"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969" w:hRule="atLeast"/>
        </w:trPr>
        <w:tc>
          <w:tcPr>
            <w:tcW w:w="621" w:type="dxa"/>
            <w:vMerge w:val="continue"/>
            <w:noWrap w:val="0"/>
            <w:vAlign w:val="center"/>
          </w:tcPr>
          <w:p>
            <w:pPr>
              <w:spacing w:line="400" w:lineRule="exact"/>
              <w:jc w:val="center"/>
              <w:rPr>
                <w:rFonts w:ascii="宋体" w:hAnsi="宋体" w:cs="宋体"/>
                <w:sz w:val="24"/>
                <w:szCs w:val="24"/>
              </w:rPr>
            </w:pPr>
          </w:p>
        </w:tc>
        <w:tc>
          <w:tcPr>
            <w:tcW w:w="1240" w:type="dxa"/>
            <w:vMerge w:val="continue"/>
            <w:noWrap w:val="0"/>
            <w:vAlign w:val="center"/>
          </w:tcPr>
          <w:p>
            <w:pPr>
              <w:spacing w:line="400" w:lineRule="exact"/>
              <w:jc w:val="center"/>
              <w:rPr>
                <w:rFonts w:ascii="宋体" w:hAnsi="宋体" w:cs="宋体"/>
                <w:sz w:val="24"/>
                <w:szCs w:val="24"/>
              </w:rPr>
            </w:pPr>
          </w:p>
        </w:tc>
        <w:tc>
          <w:tcPr>
            <w:tcW w:w="4946" w:type="dxa"/>
            <w:noWrap w:val="0"/>
            <w:vAlign w:val="center"/>
          </w:tcPr>
          <w:p>
            <w:pPr>
              <w:spacing w:line="400" w:lineRule="exact"/>
              <w:rPr>
                <w:rFonts w:hint="eastAsia" w:ascii="宋体" w:hAnsi="宋体" w:cs="宋体"/>
                <w:sz w:val="24"/>
                <w:szCs w:val="24"/>
              </w:rPr>
            </w:pPr>
            <w:r>
              <w:rPr>
                <w:rFonts w:hint="eastAsia" w:cs="宋体"/>
                <w:sz w:val="24"/>
                <w:szCs w:val="24"/>
                <w:lang w:val="en-US" w:eastAsia="zh-CN"/>
              </w:rPr>
              <w:t>供应商</w:t>
            </w:r>
            <w:r>
              <w:rPr>
                <w:rFonts w:hint="eastAsia" w:ascii="宋体" w:hAnsi="宋体" w:cs="宋体"/>
                <w:sz w:val="24"/>
                <w:szCs w:val="24"/>
                <w:lang w:val="en-US" w:eastAsia="zh-CN"/>
              </w:rPr>
              <w:t>相应采购内容的项目服务实施方案（按照比选需求的13项具体要求），按照</w:t>
            </w:r>
            <w:r>
              <w:rPr>
                <w:rFonts w:hint="eastAsia" w:ascii="宋体" w:hAnsi="宋体" w:cs="宋体"/>
                <w:sz w:val="24"/>
                <w:szCs w:val="24"/>
                <w:lang w:eastAsia="zh-CN"/>
              </w:rPr>
              <w:t>方案的完整性、合理性、完全符合采购需求性进行评分，</w:t>
            </w:r>
            <w:r>
              <w:rPr>
                <w:rFonts w:hint="eastAsia" w:ascii="宋体" w:hAnsi="宋体" w:cs="宋体"/>
                <w:sz w:val="24"/>
                <w:szCs w:val="24"/>
                <w:highlight w:val="none"/>
              </w:rPr>
              <w:t>完全满足的得</w:t>
            </w:r>
            <w:r>
              <w:rPr>
                <w:rFonts w:hint="eastAsia" w:cs="宋体"/>
                <w:sz w:val="24"/>
                <w:szCs w:val="24"/>
                <w:highlight w:val="none"/>
                <w:lang w:val="en-US" w:eastAsia="zh-CN"/>
              </w:rPr>
              <w:t>65</w:t>
            </w:r>
            <w:r>
              <w:rPr>
                <w:rFonts w:hint="eastAsia" w:ascii="宋体" w:hAnsi="宋体" w:cs="宋体"/>
                <w:sz w:val="24"/>
                <w:szCs w:val="24"/>
                <w:highlight w:val="none"/>
              </w:rPr>
              <w:t>分，</w:t>
            </w:r>
            <w:r>
              <w:rPr>
                <w:rFonts w:hint="eastAsia" w:ascii="宋体" w:hAnsi="宋体" w:cs="宋体"/>
                <w:sz w:val="24"/>
                <w:szCs w:val="24"/>
                <w:highlight w:val="none"/>
                <w:lang w:eastAsia="zh-CN"/>
              </w:rPr>
              <w:t>每个具体项满分</w:t>
            </w:r>
            <w:r>
              <w:rPr>
                <w:rFonts w:hint="eastAsia" w:ascii="宋体" w:hAnsi="宋体" w:cs="宋体"/>
                <w:sz w:val="24"/>
                <w:szCs w:val="24"/>
                <w:highlight w:val="none"/>
                <w:lang w:val="en-US" w:eastAsia="zh-CN"/>
              </w:rPr>
              <w:t>5分</w:t>
            </w:r>
            <w:r>
              <w:rPr>
                <w:rFonts w:hint="eastAsia" w:ascii="宋体" w:hAnsi="宋体" w:cs="宋体"/>
                <w:sz w:val="24"/>
                <w:szCs w:val="24"/>
                <w:highlight w:val="none"/>
              </w:rPr>
              <w:t>。</w:t>
            </w:r>
          </w:p>
        </w:tc>
        <w:tc>
          <w:tcPr>
            <w:tcW w:w="1198" w:type="dxa"/>
            <w:noWrap w:val="0"/>
            <w:vAlign w:val="center"/>
          </w:tcPr>
          <w:p>
            <w:pPr>
              <w:spacing w:line="400" w:lineRule="exact"/>
              <w:rPr>
                <w:rFonts w:hint="eastAsia" w:ascii="宋体" w:hAnsi="宋体" w:cs="宋体"/>
                <w:sz w:val="24"/>
                <w:szCs w:val="24"/>
              </w:rPr>
            </w:pPr>
            <w:r>
              <w:rPr>
                <w:rFonts w:hint="eastAsia" w:ascii="宋体" w:hAnsi="宋体" w:cs="宋体"/>
                <w:sz w:val="24"/>
                <w:szCs w:val="24"/>
                <w:lang w:val="en-US" w:eastAsia="zh-CN"/>
              </w:rPr>
              <w:t>65</w:t>
            </w:r>
            <w:r>
              <w:rPr>
                <w:rFonts w:hint="eastAsia" w:ascii="宋体" w:hAnsi="宋体" w:cs="宋体"/>
                <w:sz w:val="24"/>
                <w:szCs w:val="24"/>
              </w:rPr>
              <w:t>分</w:t>
            </w:r>
          </w:p>
        </w:tc>
        <w:tc>
          <w:tcPr>
            <w:tcW w:w="1045" w:type="dxa"/>
            <w:noWrap w:val="0"/>
            <w:vAlign w:val="center"/>
          </w:tcPr>
          <w:p>
            <w:pPr>
              <w:spacing w:line="400" w:lineRule="exact"/>
              <w:jc w:val="center"/>
              <w:rPr>
                <w:rFonts w:hint="eastAsia" w:ascii="宋体" w:hAnsi="宋体" w:cs="宋体"/>
                <w:sz w:val="24"/>
                <w:szCs w:val="24"/>
              </w:rPr>
            </w:pPr>
          </w:p>
        </w:tc>
      </w:tr>
      <w:tr>
        <w:tblPrEx>
          <w:tblBorders>
            <w:top w:val="single" w:color="auto" w:sz="6"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179" w:hRule="atLeast"/>
        </w:trPr>
        <w:tc>
          <w:tcPr>
            <w:tcW w:w="621" w:type="dxa"/>
            <w:vMerge w:val="continue"/>
            <w:noWrap w:val="0"/>
            <w:vAlign w:val="center"/>
          </w:tcPr>
          <w:p>
            <w:pPr>
              <w:spacing w:line="400" w:lineRule="exact"/>
              <w:jc w:val="center"/>
              <w:rPr>
                <w:rFonts w:ascii="宋体" w:hAnsi="宋体" w:cs="宋体"/>
                <w:sz w:val="24"/>
                <w:szCs w:val="24"/>
              </w:rPr>
            </w:pPr>
          </w:p>
        </w:tc>
        <w:tc>
          <w:tcPr>
            <w:tcW w:w="1240" w:type="dxa"/>
            <w:vMerge w:val="continue"/>
            <w:noWrap w:val="0"/>
            <w:vAlign w:val="center"/>
          </w:tcPr>
          <w:p>
            <w:pPr>
              <w:spacing w:line="400" w:lineRule="exact"/>
              <w:jc w:val="center"/>
              <w:rPr>
                <w:rFonts w:ascii="宋体" w:hAnsi="宋体" w:cs="宋体"/>
                <w:sz w:val="24"/>
                <w:szCs w:val="24"/>
              </w:rPr>
            </w:pPr>
          </w:p>
        </w:tc>
        <w:tc>
          <w:tcPr>
            <w:tcW w:w="4946" w:type="dxa"/>
            <w:noWrap w:val="0"/>
            <w:vAlign w:val="center"/>
          </w:tcPr>
          <w:p>
            <w:pPr>
              <w:spacing w:line="400" w:lineRule="exact"/>
              <w:rPr>
                <w:rFonts w:hint="default" w:ascii="宋体" w:hAnsi="宋体" w:cs="宋体"/>
                <w:sz w:val="24"/>
                <w:szCs w:val="24"/>
                <w:lang w:val="en-US"/>
              </w:rPr>
            </w:pPr>
            <w:r>
              <w:rPr>
                <w:rFonts w:hint="eastAsia" w:ascii="宋体" w:hAnsi="宋体" w:cs="宋体"/>
                <w:sz w:val="24"/>
                <w:szCs w:val="24"/>
                <w:lang w:val="en-US" w:eastAsia="zh-CN"/>
              </w:rPr>
              <w:t>企业资历在10年以上的得5分。5年以上的得2分，3年以内的得1分</w:t>
            </w:r>
            <w:r>
              <w:rPr>
                <w:rFonts w:hint="eastAsia" w:ascii="宋体" w:hAnsi="宋体" w:cs="宋体"/>
                <w:sz w:val="24"/>
                <w:szCs w:val="24"/>
                <w:highlight w:val="none"/>
                <w:lang w:val="en-US" w:eastAsia="zh-CN"/>
              </w:rPr>
              <w:t>。</w:t>
            </w:r>
            <w:r>
              <w:rPr>
                <w:rFonts w:hint="eastAsia" w:cs="宋体"/>
                <w:sz w:val="24"/>
                <w:szCs w:val="24"/>
                <w:highlight w:val="none"/>
                <w:lang w:val="en-US" w:eastAsia="zh-CN"/>
              </w:rPr>
              <w:t>（“以上”、“以下”不包含本数）</w:t>
            </w:r>
          </w:p>
        </w:tc>
        <w:tc>
          <w:tcPr>
            <w:tcW w:w="1198" w:type="dxa"/>
            <w:noWrap w:val="0"/>
            <w:vAlign w:val="center"/>
          </w:tcPr>
          <w:p>
            <w:pPr>
              <w:spacing w:line="400" w:lineRule="exact"/>
              <w:rPr>
                <w:rFonts w:hint="eastAsia" w:ascii="宋体" w:hAnsi="宋体" w:cs="宋体"/>
                <w:sz w:val="24"/>
                <w:szCs w:val="24"/>
                <w:lang w:val="en-US" w:eastAsia="zh-CN"/>
              </w:rPr>
            </w:pPr>
            <w:r>
              <w:rPr>
                <w:rFonts w:hint="eastAsia" w:ascii="宋体" w:hAnsi="宋体" w:cs="宋体"/>
                <w:sz w:val="24"/>
                <w:szCs w:val="24"/>
                <w:lang w:val="en-US" w:eastAsia="zh-CN"/>
              </w:rPr>
              <w:t>2分</w:t>
            </w:r>
          </w:p>
        </w:tc>
        <w:tc>
          <w:tcPr>
            <w:tcW w:w="1045" w:type="dxa"/>
            <w:vMerge w:val="restart"/>
            <w:noWrap w:val="0"/>
            <w:vAlign w:val="center"/>
          </w:tcPr>
          <w:p>
            <w:pPr>
              <w:spacing w:line="400" w:lineRule="exact"/>
              <w:jc w:val="center"/>
              <w:rPr>
                <w:rFonts w:hint="eastAsia" w:ascii="宋体" w:hAnsi="宋体" w:cs="宋体" w:eastAsiaTheme="minorEastAsia"/>
                <w:sz w:val="24"/>
                <w:szCs w:val="24"/>
                <w:lang w:eastAsia="zh-CN"/>
              </w:rPr>
            </w:pPr>
            <w:r>
              <w:rPr>
                <w:rFonts w:hint="eastAsia" w:ascii="宋体" w:hAnsi="宋体" w:cs="宋体"/>
                <w:sz w:val="24"/>
                <w:szCs w:val="24"/>
                <w:lang w:eastAsia="zh-CN"/>
              </w:rPr>
              <w:t>营业执照复印件加盖公章</w:t>
            </w:r>
          </w:p>
        </w:tc>
      </w:tr>
      <w:tr>
        <w:tblPrEx>
          <w:tblBorders>
            <w:top w:val="single" w:color="auto" w:sz="6"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179" w:hRule="atLeast"/>
        </w:trPr>
        <w:tc>
          <w:tcPr>
            <w:tcW w:w="621" w:type="dxa"/>
            <w:vMerge w:val="continue"/>
            <w:noWrap w:val="0"/>
            <w:vAlign w:val="center"/>
          </w:tcPr>
          <w:p>
            <w:pPr>
              <w:spacing w:line="400" w:lineRule="exact"/>
              <w:jc w:val="center"/>
              <w:rPr>
                <w:rFonts w:ascii="宋体" w:hAnsi="宋体" w:cs="宋体"/>
                <w:sz w:val="24"/>
                <w:szCs w:val="24"/>
              </w:rPr>
            </w:pPr>
          </w:p>
        </w:tc>
        <w:tc>
          <w:tcPr>
            <w:tcW w:w="1240" w:type="dxa"/>
            <w:vMerge w:val="continue"/>
            <w:noWrap w:val="0"/>
            <w:vAlign w:val="center"/>
          </w:tcPr>
          <w:p>
            <w:pPr>
              <w:spacing w:line="400" w:lineRule="exact"/>
              <w:jc w:val="center"/>
              <w:rPr>
                <w:rFonts w:ascii="宋体" w:hAnsi="宋体" w:cs="宋体"/>
                <w:sz w:val="24"/>
                <w:szCs w:val="24"/>
              </w:rPr>
            </w:pPr>
          </w:p>
        </w:tc>
        <w:tc>
          <w:tcPr>
            <w:tcW w:w="4946" w:type="dxa"/>
            <w:noWrap w:val="0"/>
            <w:vAlign w:val="center"/>
          </w:tcPr>
          <w:p>
            <w:pPr>
              <w:spacing w:line="400" w:lineRule="exact"/>
              <w:rPr>
                <w:rFonts w:hint="eastAsia" w:ascii="宋体" w:hAnsi="宋体" w:cs="宋体"/>
                <w:sz w:val="24"/>
                <w:szCs w:val="24"/>
                <w:lang w:val="en-US" w:eastAsia="zh-CN"/>
              </w:rPr>
            </w:pPr>
            <w:r>
              <w:rPr>
                <w:rFonts w:hint="eastAsia" w:ascii="宋体" w:hAnsi="宋体" w:cs="宋体"/>
                <w:sz w:val="24"/>
                <w:szCs w:val="24"/>
                <w:lang w:val="en-US" w:eastAsia="zh-CN"/>
              </w:rPr>
              <w:t>投标企业注册资金在100万以上的得5分，50万以上的得2分，10万以上得1分。</w:t>
            </w:r>
          </w:p>
        </w:tc>
        <w:tc>
          <w:tcPr>
            <w:tcW w:w="1198" w:type="dxa"/>
            <w:noWrap w:val="0"/>
            <w:vAlign w:val="center"/>
          </w:tcPr>
          <w:p>
            <w:pPr>
              <w:spacing w:line="400" w:lineRule="exact"/>
              <w:rPr>
                <w:rFonts w:hint="default" w:ascii="宋体" w:hAnsi="宋体" w:cs="宋体"/>
                <w:sz w:val="24"/>
                <w:szCs w:val="24"/>
                <w:lang w:val="en-US" w:eastAsia="zh-CN"/>
              </w:rPr>
            </w:pPr>
            <w:r>
              <w:rPr>
                <w:rFonts w:hint="eastAsia" w:ascii="宋体" w:hAnsi="宋体" w:cs="宋体"/>
                <w:sz w:val="24"/>
                <w:szCs w:val="24"/>
                <w:lang w:val="en-US" w:eastAsia="zh-CN"/>
              </w:rPr>
              <w:t>2分</w:t>
            </w:r>
          </w:p>
        </w:tc>
        <w:tc>
          <w:tcPr>
            <w:tcW w:w="1045" w:type="dxa"/>
            <w:vMerge w:val="continue"/>
            <w:noWrap w:val="0"/>
            <w:vAlign w:val="center"/>
          </w:tcPr>
          <w:p>
            <w:pPr>
              <w:spacing w:line="400" w:lineRule="exact"/>
              <w:jc w:val="center"/>
              <w:rPr>
                <w:rFonts w:hint="eastAsia" w:ascii="宋体" w:hAnsi="宋体" w:cs="宋体"/>
                <w:sz w:val="24"/>
                <w:szCs w:val="24"/>
              </w:rPr>
            </w:pPr>
          </w:p>
        </w:tc>
      </w:tr>
      <w:tr>
        <w:tblPrEx>
          <w:tblBorders>
            <w:top w:val="single" w:color="auto" w:sz="6"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960" w:hRule="atLeast"/>
        </w:trPr>
        <w:tc>
          <w:tcPr>
            <w:tcW w:w="621" w:type="dxa"/>
            <w:noWrap w:val="0"/>
            <w:vAlign w:val="center"/>
          </w:tcPr>
          <w:p>
            <w:pPr>
              <w:spacing w:line="400" w:lineRule="exact"/>
              <w:jc w:val="center"/>
              <w:rPr>
                <w:rFonts w:hint="eastAsia" w:ascii="宋体" w:hAnsi="宋体" w:cs="宋体" w:eastAsiaTheme="minorEastAsia"/>
                <w:sz w:val="24"/>
                <w:szCs w:val="24"/>
                <w:lang w:eastAsia="zh-CN"/>
              </w:rPr>
            </w:pPr>
            <w:r>
              <w:rPr>
                <w:rFonts w:hint="eastAsia" w:ascii="宋体" w:hAnsi="宋体" w:cs="宋体"/>
                <w:sz w:val="24"/>
                <w:szCs w:val="24"/>
                <w:lang w:val="en-US" w:eastAsia="zh-CN"/>
              </w:rPr>
              <w:t>3</w:t>
            </w:r>
          </w:p>
        </w:tc>
        <w:tc>
          <w:tcPr>
            <w:tcW w:w="1240" w:type="dxa"/>
            <w:noWrap w:val="0"/>
            <w:vAlign w:val="center"/>
          </w:tcPr>
          <w:p>
            <w:pPr>
              <w:spacing w:line="400" w:lineRule="exact"/>
              <w:jc w:val="center"/>
              <w:rPr>
                <w:rFonts w:hint="eastAsia" w:ascii="宋体" w:hAnsi="宋体" w:cs="宋体"/>
                <w:sz w:val="24"/>
                <w:szCs w:val="24"/>
              </w:rPr>
            </w:pPr>
            <w:r>
              <w:rPr>
                <w:rFonts w:hint="eastAsia" w:cs="宋体"/>
                <w:sz w:val="24"/>
                <w:szCs w:val="24"/>
                <w:lang w:eastAsia="zh-CN"/>
              </w:rPr>
              <w:t>履约能力</w:t>
            </w:r>
            <w:r>
              <w:rPr>
                <w:rFonts w:hint="eastAsia" w:ascii="宋体" w:hAnsi="宋体" w:cs="宋体"/>
                <w:sz w:val="24"/>
                <w:szCs w:val="24"/>
              </w:rPr>
              <w:t>（</w:t>
            </w:r>
            <w:r>
              <w:rPr>
                <w:rFonts w:hint="eastAsia" w:ascii="宋体" w:hAnsi="宋体" w:cs="宋体"/>
                <w:sz w:val="24"/>
                <w:szCs w:val="24"/>
                <w:lang w:val="en-US" w:eastAsia="zh-CN"/>
              </w:rPr>
              <w:t>5</w:t>
            </w:r>
            <w:r>
              <w:rPr>
                <w:rFonts w:hint="eastAsia" w:ascii="宋体" w:hAnsi="宋体" w:cs="宋体"/>
                <w:sz w:val="24"/>
                <w:szCs w:val="24"/>
              </w:rPr>
              <w:t>）</w:t>
            </w:r>
          </w:p>
        </w:tc>
        <w:tc>
          <w:tcPr>
            <w:tcW w:w="4946" w:type="dxa"/>
            <w:noWrap w:val="0"/>
            <w:vAlign w:val="center"/>
          </w:tcPr>
          <w:p>
            <w:pPr>
              <w:spacing w:line="400" w:lineRule="exact"/>
              <w:rPr>
                <w:rFonts w:hint="eastAsia" w:ascii="宋体" w:hAnsi="宋体" w:cs="宋体"/>
                <w:sz w:val="24"/>
                <w:szCs w:val="24"/>
              </w:rPr>
            </w:pPr>
            <w:r>
              <w:rPr>
                <w:rFonts w:hint="eastAsia" w:ascii="宋体" w:hAnsi="宋体" w:cs="宋体"/>
                <w:sz w:val="24"/>
                <w:szCs w:val="24"/>
              </w:rPr>
              <w:t>供应商每具有1个类似项目</w:t>
            </w:r>
            <w:r>
              <w:rPr>
                <w:rFonts w:hint="eastAsia" w:cs="宋体"/>
                <w:sz w:val="24"/>
                <w:szCs w:val="24"/>
                <w:lang w:eastAsia="zh-CN"/>
              </w:rPr>
              <w:t>履约经验</w:t>
            </w:r>
            <w:r>
              <w:rPr>
                <w:rFonts w:hint="eastAsia" w:ascii="宋体" w:hAnsi="宋体" w:cs="宋体"/>
                <w:sz w:val="24"/>
                <w:szCs w:val="24"/>
              </w:rPr>
              <w:t>的得</w:t>
            </w:r>
            <w:r>
              <w:rPr>
                <w:rFonts w:hint="eastAsia" w:ascii="宋体" w:hAnsi="宋体" w:cs="宋体"/>
                <w:sz w:val="24"/>
                <w:szCs w:val="24"/>
                <w:lang w:val="en-US" w:eastAsia="zh-CN"/>
              </w:rPr>
              <w:t>1</w:t>
            </w:r>
            <w:r>
              <w:rPr>
                <w:rFonts w:hint="eastAsia" w:ascii="宋体" w:hAnsi="宋体" w:cs="宋体"/>
                <w:sz w:val="24"/>
                <w:szCs w:val="24"/>
              </w:rPr>
              <w:t>分，最多得</w:t>
            </w:r>
            <w:r>
              <w:rPr>
                <w:rFonts w:hint="eastAsia" w:ascii="宋体" w:hAnsi="宋体" w:cs="宋体"/>
                <w:sz w:val="24"/>
                <w:szCs w:val="24"/>
                <w:lang w:val="en-US" w:eastAsia="zh-CN"/>
              </w:rPr>
              <w:t>5</w:t>
            </w:r>
            <w:r>
              <w:rPr>
                <w:rFonts w:hint="eastAsia" w:ascii="宋体" w:hAnsi="宋体" w:cs="宋体"/>
                <w:sz w:val="24"/>
                <w:szCs w:val="24"/>
              </w:rPr>
              <w:t>分。</w:t>
            </w:r>
          </w:p>
        </w:tc>
        <w:tc>
          <w:tcPr>
            <w:tcW w:w="1198" w:type="dxa"/>
            <w:noWrap w:val="0"/>
            <w:vAlign w:val="center"/>
          </w:tcPr>
          <w:p>
            <w:pPr>
              <w:spacing w:line="400" w:lineRule="exact"/>
              <w:rPr>
                <w:rFonts w:hint="eastAsia" w:ascii="宋体" w:hAnsi="宋体" w:cs="宋体"/>
                <w:sz w:val="24"/>
                <w:szCs w:val="24"/>
              </w:rPr>
            </w:pPr>
            <w:r>
              <w:rPr>
                <w:rFonts w:hint="eastAsia" w:ascii="宋体" w:hAnsi="宋体" w:cs="宋体"/>
                <w:sz w:val="24"/>
                <w:szCs w:val="24"/>
                <w:lang w:val="en-US" w:eastAsia="zh-CN"/>
              </w:rPr>
              <w:t>5</w:t>
            </w:r>
            <w:r>
              <w:rPr>
                <w:rFonts w:hint="eastAsia" w:ascii="宋体" w:hAnsi="宋体" w:cs="宋体"/>
                <w:sz w:val="24"/>
                <w:szCs w:val="24"/>
              </w:rPr>
              <w:t>分</w:t>
            </w:r>
          </w:p>
        </w:tc>
        <w:tc>
          <w:tcPr>
            <w:tcW w:w="1045" w:type="dxa"/>
            <w:noWrap w:val="0"/>
            <w:vAlign w:val="center"/>
          </w:tcPr>
          <w:p>
            <w:pPr>
              <w:spacing w:line="400" w:lineRule="exact"/>
              <w:jc w:val="center"/>
              <w:rPr>
                <w:rFonts w:hint="eastAsia" w:ascii="宋体" w:hAnsi="宋体" w:cs="宋体"/>
                <w:sz w:val="24"/>
                <w:szCs w:val="24"/>
              </w:rPr>
            </w:pPr>
            <w:r>
              <w:rPr>
                <w:rFonts w:hint="eastAsia" w:ascii="宋体" w:hAnsi="宋体" w:cs="宋体"/>
                <w:sz w:val="24"/>
                <w:szCs w:val="24"/>
                <w:lang w:eastAsia="zh-CN"/>
              </w:rPr>
              <w:t>合同</w:t>
            </w:r>
            <w:r>
              <w:rPr>
                <w:rFonts w:hint="eastAsia" w:ascii="宋体" w:hAnsi="宋体" w:cs="宋体"/>
                <w:sz w:val="24"/>
                <w:szCs w:val="24"/>
              </w:rPr>
              <w:t>复印件加盖公章</w:t>
            </w:r>
          </w:p>
        </w:tc>
      </w:tr>
      <w:tr>
        <w:tblPrEx>
          <w:tblBorders>
            <w:top w:val="single" w:color="auto" w:sz="6"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109" w:hRule="atLeast"/>
        </w:trPr>
        <w:tc>
          <w:tcPr>
            <w:tcW w:w="621" w:type="dxa"/>
            <w:noWrap w:val="0"/>
            <w:vAlign w:val="center"/>
          </w:tcPr>
          <w:p>
            <w:pPr>
              <w:spacing w:line="400" w:lineRule="exact"/>
              <w:jc w:val="center"/>
              <w:rPr>
                <w:rFonts w:hint="eastAsia" w:ascii="宋体" w:hAnsi="宋体" w:cs="宋体"/>
                <w:sz w:val="24"/>
                <w:szCs w:val="24"/>
              </w:rPr>
            </w:pPr>
            <w:r>
              <w:rPr>
                <w:rFonts w:hint="eastAsia" w:ascii="宋体" w:hAnsi="宋体" w:cs="宋体"/>
                <w:sz w:val="24"/>
                <w:szCs w:val="24"/>
              </w:rPr>
              <w:t>4</w:t>
            </w:r>
          </w:p>
        </w:tc>
        <w:tc>
          <w:tcPr>
            <w:tcW w:w="1240" w:type="dxa"/>
            <w:noWrap w:val="0"/>
            <w:vAlign w:val="center"/>
          </w:tcPr>
          <w:p>
            <w:pPr>
              <w:spacing w:line="400" w:lineRule="exact"/>
              <w:jc w:val="center"/>
              <w:rPr>
                <w:rFonts w:ascii="宋体" w:hAnsi="宋体" w:cs="宋体"/>
                <w:sz w:val="24"/>
                <w:szCs w:val="24"/>
              </w:rPr>
            </w:pPr>
            <w:r>
              <w:rPr>
                <w:rFonts w:hint="eastAsia" w:ascii="宋体" w:hAnsi="宋体" w:cs="宋体"/>
                <w:sz w:val="24"/>
                <w:szCs w:val="24"/>
              </w:rPr>
              <w:t>响应文件规范性（</w:t>
            </w:r>
            <w:r>
              <w:rPr>
                <w:rFonts w:hint="eastAsia" w:ascii="宋体" w:hAnsi="宋体" w:cs="宋体"/>
                <w:sz w:val="24"/>
                <w:szCs w:val="24"/>
                <w:lang w:val="en-US" w:eastAsia="zh-CN"/>
              </w:rPr>
              <w:t>1</w:t>
            </w:r>
            <w:r>
              <w:rPr>
                <w:rFonts w:hint="eastAsia" w:ascii="宋体" w:hAnsi="宋体" w:cs="宋体"/>
                <w:sz w:val="24"/>
                <w:szCs w:val="24"/>
              </w:rPr>
              <w:t>分）</w:t>
            </w:r>
          </w:p>
        </w:tc>
        <w:tc>
          <w:tcPr>
            <w:tcW w:w="4946" w:type="dxa"/>
            <w:noWrap w:val="0"/>
            <w:vAlign w:val="center"/>
          </w:tcPr>
          <w:p>
            <w:pPr>
              <w:spacing w:line="400" w:lineRule="exact"/>
              <w:rPr>
                <w:rFonts w:ascii="宋体" w:hAnsi="宋体" w:cs="宋体"/>
                <w:sz w:val="24"/>
                <w:szCs w:val="24"/>
              </w:rPr>
            </w:pPr>
            <w:r>
              <w:rPr>
                <w:rFonts w:hint="eastAsia" w:ascii="宋体" w:hAnsi="宋体" w:cs="宋体"/>
                <w:sz w:val="24"/>
                <w:szCs w:val="24"/>
              </w:rPr>
              <w:t>根据响应文件的编制规范性进行评审，每一处细微偏差扣0.5分，直至扣完此项得分为止。</w:t>
            </w:r>
          </w:p>
        </w:tc>
        <w:tc>
          <w:tcPr>
            <w:tcW w:w="1198" w:type="dxa"/>
            <w:noWrap w:val="0"/>
            <w:vAlign w:val="center"/>
          </w:tcPr>
          <w:p>
            <w:pPr>
              <w:spacing w:line="400" w:lineRule="exact"/>
              <w:jc w:val="center"/>
              <w:rPr>
                <w:rFonts w:ascii="宋体" w:hAnsi="宋体" w:cs="宋体"/>
                <w:sz w:val="24"/>
                <w:szCs w:val="24"/>
              </w:rPr>
            </w:pPr>
            <w:r>
              <w:rPr>
                <w:rFonts w:hint="eastAsia" w:ascii="宋体" w:hAnsi="宋体" w:cs="宋体"/>
                <w:sz w:val="24"/>
                <w:szCs w:val="24"/>
                <w:lang w:val="en-US" w:eastAsia="zh-CN"/>
              </w:rPr>
              <w:t>1</w:t>
            </w:r>
            <w:r>
              <w:rPr>
                <w:rFonts w:hint="eastAsia" w:ascii="宋体" w:hAnsi="宋体" w:cs="宋体"/>
                <w:sz w:val="24"/>
                <w:szCs w:val="24"/>
              </w:rPr>
              <w:t>分</w:t>
            </w:r>
          </w:p>
        </w:tc>
        <w:tc>
          <w:tcPr>
            <w:tcW w:w="1045" w:type="dxa"/>
            <w:noWrap w:val="0"/>
            <w:vAlign w:val="center"/>
          </w:tcPr>
          <w:p>
            <w:pPr>
              <w:spacing w:line="400" w:lineRule="exact"/>
              <w:jc w:val="center"/>
              <w:rPr>
                <w:rFonts w:hint="eastAsia" w:ascii="宋体" w:hAnsi="宋体" w:cs="宋体"/>
                <w:sz w:val="24"/>
                <w:szCs w:val="24"/>
              </w:rPr>
            </w:pPr>
          </w:p>
        </w:tc>
      </w:tr>
    </w:tbl>
    <w:p>
      <w:pPr>
        <w:pStyle w:val="14"/>
        <w:widowControl/>
        <w:spacing w:line="240" w:lineRule="exact"/>
        <w:jc w:val="left"/>
        <w:rPr>
          <w:rStyle w:val="15"/>
          <w:rFonts w:ascii="仿宋_GB2312" w:hAnsi="仿宋_GB2312" w:eastAsia="仿宋_GB2312" w:cs="仿宋_GB2312"/>
          <w:color w:val="auto"/>
          <w:sz w:val="18"/>
          <w:szCs w:val="18"/>
          <w:highlight w:val="none"/>
          <w:lang w:val="zh-TW" w:eastAsia="zh-TW"/>
        </w:rPr>
      </w:pPr>
    </w:p>
    <w:p>
      <w:pPr>
        <w:ind w:firstLine="360" w:firstLineChars="150"/>
        <w:rPr>
          <w:rFonts w:cs="楷体" w:asciiTheme="minorEastAsia" w:hAnsiTheme="minorEastAsia" w:eastAsiaTheme="minorEastAsia"/>
          <w:color w:val="000000"/>
          <w:sz w:val="24"/>
        </w:rPr>
      </w:pPr>
      <w:r>
        <w:rPr>
          <w:rFonts w:hint="eastAsia" w:cs="楷体" w:asciiTheme="minorEastAsia" w:hAnsiTheme="minorEastAsia" w:eastAsiaTheme="minorEastAsia"/>
          <w:color w:val="000000"/>
          <w:sz w:val="24"/>
        </w:rPr>
        <w:t>注：1）采购人应当根据上表结合具体政府采购项目按照有关规定自行制定综合评分明细表。</w:t>
      </w:r>
    </w:p>
    <w:p>
      <w:pPr>
        <w:numPr>
          <w:ilvl w:val="0"/>
          <w:numId w:val="2"/>
        </w:numPr>
        <w:ind w:firstLine="480" w:firstLineChars="200"/>
        <w:rPr>
          <w:rFonts w:hint="eastAsia" w:cs="楷体" w:asciiTheme="minorEastAsia" w:hAnsiTheme="minorEastAsia" w:eastAsiaTheme="minorEastAsia"/>
          <w:color w:val="000000"/>
          <w:sz w:val="24"/>
        </w:rPr>
      </w:pPr>
      <w:r>
        <w:rPr>
          <w:rFonts w:hint="eastAsia" w:cs="楷体" w:asciiTheme="minorEastAsia" w:hAnsiTheme="minorEastAsia" w:eastAsiaTheme="minorEastAsia"/>
          <w:color w:val="000000"/>
          <w:sz w:val="24"/>
        </w:rPr>
        <w:t>评分的取值按四舍五入法，保留小数点后两位。</w:t>
      </w:r>
      <w:bookmarkEnd w:id="2"/>
      <w:bookmarkEnd w:id="3"/>
      <w:bookmarkEnd w:id="4"/>
      <w:bookmarkEnd w:id="5"/>
      <w:bookmarkEnd w:id="6"/>
    </w:p>
    <w:p>
      <w:pPr>
        <w:spacing w:line="400" w:lineRule="exact"/>
        <w:ind w:firstLine="480" w:firstLineChars="200"/>
        <w:rPr>
          <w:rFonts w:cs="楷体" w:asciiTheme="minorEastAsia" w:hAnsiTheme="minorEastAsia" w:eastAsiaTheme="minorEastAsia"/>
          <w:color w:val="000000"/>
          <w:sz w:val="24"/>
        </w:rPr>
      </w:pPr>
      <w:r>
        <w:rPr>
          <w:rFonts w:hint="eastAsia" w:cs="楷体" w:asciiTheme="minorEastAsia" w:hAnsiTheme="minorEastAsia" w:eastAsiaTheme="minorEastAsia"/>
          <w:color w:val="000000"/>
          <w:sz w:val="24"/>
        </w:rPr>
        <w:t>3.2 除价格因素外，</w:t>
      </w:r>
      <w:r>
        <w:rPr>
          <w:rFonts w:hint="eastAsia" w:cs="楷体" w:asciiTheme="minorEastAsia" w:hAnsiTheme="minorEastAsia" w:eastAsiaTheme="minorEastAsia"/>
          <w:color w:val="000000"/>
          <w:sz w:val="24"/>
          <w:lang w:eastAsia="zh-CN"/>
        </w:rPr>
        <w:t>比选</w:t>
      </w:r>
      <w:r>
        <w:rPr>
          <w:rFonts w:hint="eastAsia" w:cs="楷体" w:asciiTheme="minorEastAsia" w:hAnsiTheme="minorEastAsia" w:eastAsiaTheme="minorEastAsia"/>
          <w:color w:val="000000"/>
          <w:sz w:val="24"/>
        </w:rPr>
        <w:t>小组成员应当根据自身专业情况独立对每个有效供应商的响应文件进行评价、打分。</w:t>
      </w:r>
    </w:p>
    <w:p>
      <w:pPr>
        <w:pStyle w:val="8"/>
        <w:tabs>
          <w:tab w:val="left" w:pos="600"/>
        </w:tabs>
        <w:spacing w:line="400" w:lineRule="exact"/>
        <w:ind w:firstLine="480" w:firstLineChars="200"/>
        <w:rPr>
          <w:rFonts w:cs="楷体" w:asciiTheme="minorEastAsia" w:hAnsiTheme="minorEastAsia" w:eastAsiaTheme="minorEastAsia"/>
          <w:color w:val="000000"/>
          <w:sz w:val="24"/>
          <w:szCs w:val="24"/>
        </w:rPr>
      </w:pPr>
      <w:r>
        <w:rPr>
          <w:rFonts w:hint="eastAsia" w:cs="楷体" w:asciiTheme="minorEastAsia" w:hAnsiTheme="minorEastAsia" w:eastAsiaTheme="minorEastAsia"/>
          <w:color w:val="000000"/>
          <w:sz w:val="24"/>
          <w:szCs w:val="24"/>
        </w:rPr>
        <w:t>3.3综合评分明细表</w:t>
      </w:r>
    </w:p>
    <w:p>
      <w:pPr>
        <w:pStyle w:val="8"/>
        <w:tabs>
          <w:tab w:val="left" w:pos="600"/>
        </w:tabs>
        <w:spacing w:line="400" w:lineRule="exact"/>
        <w:ind w:firstLine="480" w:firstLineChars="200"/>
        <w:rPr>
          <w:rFonts w:cs="楷体" w:asciiTheme="minorEastAsia" w:hAnsiTheme="minorEastAsia" w:eastAsiaTheme="minorEastAsia"/>
          <w:color w:val="000000"/>
          <w:sz w:val="24"/>
          <w:szCs w:val="24"/>
        </w:rPr>
      </w:pPr>
      <w:r>
        <w:rPr>
          <w:rFonts w:hint="eastAsia" w:cs="楷体" w:asciiTheme="minorEastAsia" w:hAnsiTheme="minorEastAsia" w:eastAsiaTheme="minorEastAsia"/>
          <w:color w:val="000000"/>
          <w:sz w:val="24"/>
          <w:szCs w:val="24"/>
        </w:rPr>
        <w:t>3.3.1综合评分明细表的制定以科学合理、降低评委会自由裁量权为原则。</w:t>
      </w:r>
    </w:p>
    <w:p>
      <w:pPr>
        <w:spacing w:line="400" w:lineRule="exact"/>
        <w:ind w:firstLine="470" w:firstLineChars="196"/>
        <w:rPr>
          <w:rFonts w:hint="eastAsia" w:cs="楷体" w:asciiTheme="minorEastAsia" w:hAnsiTheme="minorEastAsia" w:eastAsiaTheme="minorEastAsia"/>
          <w:color w:val="000000"/>
          <w:sz w:val="24"/>
        </w:rPr>
      </w:pPr>
      <w:r>
        <w:rPr>
          <w:rFonts w:hint="eastAsia" w:cs="楷体" w:asciiTheme="minorEastAsia" w:hAnsiTheme="minorEastAsia" w:eastAsiaTheme="minorEastAsia"/>
          <w:color w:val="000000"/>
          <w:sz w:val="24"/>
        </w:rPr>
        <w:t>3.3.2综合评分明细表</w:t>
      </w:r>
    </w:p>
    <w:p>
      <w:pPr>
        <w:pStyle w:val="2"/>
        <w:numPr>
          <w:ilvl w:val="0"/>
          <w:numId w:val="0"/>
        </w:numPr>
      </w:pPr>
    </w:p>
    <w:p>
      <w:pPr>
        <w:widowControl/>
        <w:shd w:val="clear" w:color="auto" w:fill="FFFFFF"/>
        <w:spacing w:line="360" w:lineRule="exact"/>
        <w:ind w:firstLine="560"/>
        <w:jc w:val="left"/>
        <w:rPr>
          <w:rFonts w:cs="Arial Unicode MS" w:asciiTheme="minorEastAsia" w:hAnsiTheme="minorEastAsia" w:eastAsiaTheme="minorEastAsia"/>
          <w:b/>
          <w:color w:val="222222"/>
          <w:sz w:val="24"/>
        </w:rPr>
      </w:pPr>
    </w:p>
    <w:p>
      <w:pPr>
        <w:widowControl/>
        <w:shd w:val="clear" w:color="auto" w:fill="FFFFFF"/>
        <w:spacing w:line="360" w:lineRule="exact"/>
        <w:ind w:firstLine="560"/>
        <w:jc w:val="left"/>
        <w:rPr>
          <w:rFonts w:cs="Arial Unicode MS" w:asciiTheme="minorEastAsia" w:hAnsiTheme="minorEastAsia" w:eastAsiaTheme="minorEastAsia"/>
          <w:b/>
          <w:color w:val="222222"/>
          <w:sz w:val="24"/>
        </w:rPr>
      </w:pPr>
      <w:r>
        <w:rPr>
          <w:rFonts w:hint="eastAsia" w:cs="Arial Unicode MS" w:asciiTheme="minorEastAsia" w:hAnsiTheme="minorEastAsia" w:eastAsiaTheme="minorEastAsia"/>
          <w:b/>
          <w:color w:val="222222"/>
          <w:sz w:val="24"/>
        </w:rPr>
        <w:t>九、签订合同时间</w:t>
      </w:r>
    </w:p>
    <w:p>
      <w:pPr>
        <w:widowControl/>
        <w:shd w:val="clear" w:color="auto" w:fill="FFFFFF"/>
        <w:spacing w:line="500" w:lineRule="exact"/>
        <w:ind w:firstLine="480" w:firstLineChars="200"/>
        <w:jc w:val="left"/>
        <w:rPr>
          <w:rFonts w:cs="楷体" w:asciiTheme="minorEastAsia" w:hAnsiTheme="minorEastAsia" w:eastAsiaTheme="minorEastAsia"/>
          <w:color w:val="000000"/>
          <w:sz w:val="24"/>
        </w:rPr>
      </w:pPr>
      <w:r>
        <w:rPr>
          <w:rFonts w:hint="eastAsia" w:cs="楷体" w:asciiTheme="minorEastAsia" w:hAnsiTheme="minorEastAsia" w:eastAsiaTheme="minorEastAsia"/>
          <w:color w:val="000000"/>
          <w:sz w:val="24"/>
        </w:rPr>
        <w:t>自采购人发布结果公告或电话通知之日起，五个工作日内签订合同。否则，视为成交供应商放弃成交权，采购人有权选择其他成交候选人。</w:t>
      </w:r>
    </w:p>
    <w:p>
      <w:pPr>
        <w:widowControl/>
        <w:shd w:val="clear" w:color="auto" w:fill="FFFFFF"/>
        <w:spacing w:line="360" w:lineRule="exact"/>
        <w:ind w:firstLine="560"/>
        <w:jc w:val="left"/>
        <w:rPr>
          <w:rFonts w:cs="Arial Unicode MS" w:asciiTheme="minorEastAsia" w:hAnsiTheme="minorEastAsia" w:eastAsiaTheme="minorEastAsia"/>
          <w:b/>
          <w:color w:val="222222"/>
          <w:sz w:val="24"/>
        </w:rPr>
      </w:pPr>
    </w:p>
    <w:p>
      <w:pPr>
        <w:widowControl/>
        <w:shd w:val="clear" w:color="auto" w:fill="FFFFFF"/>
        <w:spacing w:line="360" w:lineRule="exact"/>
        <w:ind w:firstLine="560"/>
        <w:jc w:val="left"/>
        <w:rPr>
          <w:rFonts w:cs="Arial Unicode MS" w:asciiTheme="minorEastAsia" w:hAnsiTheme="minorEastAsia" w:eastAsiaTheme="minorEastAsia"/>
          <w:b/>
          <w:color w:val="222222"/>
          <w:sz w:val="24"/>
        </w:rPr>
      </w:pPr>
      <w:r>
        <w:rPr>
          <w:rFonts w:hint="eastAsia" w:cs="Arial Unicode MS" w:asciiTheme="minorEastAsia" w:hAnsiTheme="minorEastAsia" w:eastAsiaTheme="minorEastAsia"/>
          <w:b/>
          <w:color w:val="222222"/>
          <w:sz w:val="24"/>
        </w:rPr>
        <w:t>十、</w:t>
      </w:r>
      <w:r>
        <w:rPr>
          <w:rFonts w:hint="eastAsia" w:cs="Arial Unicode MS" w:asciiTheme="minorEastAsia" w:hAnsiTheme="minorEastAsia" w:eastAsiaTheme="minorEastAsia"/>
          <w:b/>
          <w:color w:val="222222"/>
          <w:sz w:val="24"/>
          <w:lang w:eastAsia="zh-CN"/>
        </w:rPr>
        <w:t>服务</w:t>
      </w:r>
      <w:r>
        <w:rPr>
          <w:rFonts w:hint="eastAsia" w:cs="Arial Unicode MS" w:asciiTheme="minorEastAsia" w:hAnsiTheme="minorEastAsia" w:eastAsiaTheme="minorEastAsia"/>
          <w:b/>
          <w:color w:val="222222"/>
          <w:sz w:val="24"/>
        </w:rPr>
        <w:t>时间</w:t>
      </w:r>
    </w:p>
    <w:p>
      <w:pPr>
        <w:widowControl/>
        <w:shd w:val="clear" w:color="auto" w:fill="FFFFFF"/>
        <w:spacing w:line="500" w:lineRule="exact"/>
        <w:ind w:firstLine="480" w:firstLineChars="200"/>
        <w:jc w:val="left"/>
        <w:rPr>
          <w:rFonts w:cs="楷体" w:asciiTheme="minorEastAsia" w:hAnsiTheme="minorEastAsia" w:eastAsiaTheme="minorEastAsia"/>
          <w:color w:val="000000"/>
          <w:sz w:val="24"/>
        </w:rPr>
      </w:pPr>
      <w:r>
        <w:rPr>
          <w:rFonts w:hint="eastAsia" w:cs="楷体" w:asciiTheme="minorEastAsia" w:hAnsiTheme="minorEastAsia" w:eastAsiaTheme="minorEastAsia"/>
          <w:color w:val="000000"/>
          <w:sz w:val="24"/>
        </w:rPr>
        <w:t>以签订合同之日起为提供服务的开始。</w:t>
      </w:r>
    </w:p>
    <w:p>
      <w:pPr>
        <w:pStyle w:val="13"/>
        <w:adjustRightInd w:val="0"/>
        <w:snapToGrid w:val="0"/>
        <w:spacing w:line="500" w:lineRule="exact"/>
        <w:ind w:firstLine="480"/>
        <w:rPr>
          <w:rFonts w:cs="楷体" w:asciiTheme="minorEastAsia" w:hAnsiTheme="minorEastAsia" w:eastAsiaTheme="minorEastAsia"/>
          <w:color w:val="000000"/>
          <w:szCs w:val="24"/>
        </w:rPr>
      </w:pPr>
      <w:bookmarkStart w:id="7" w:name="_Hlk16634352"/>
    </w:p>
    <w:bookmarkEnd w:id="7"/>
    <w:p>
      <w:pPr>
        <w:widowControl/>
        <w:shd w:val="clear" w:color="auto" w:fill="FFFFFF"/>
        <w:spacing w:line="500" w:lineRule="exact"/>
        <w:jc w:val="left"/>
        <w:rPr>
          <w:rFonts w:cs="Arial Unicode MS" w:asciiTheme="minorEastAsia" w:hAnsiTheme="minorEastAsia" w:eastAsiaTheme="minorEastAsia"/>
          <w:color w:val="222222"/>
          <w:kern w:val="0"/>
          <w:sz w:val="24"/>
        </w:rPr>
      </w:pPr>
    </w:p>
    <w:p>
      <w:pPr>
        <w:widowControl/>
        <w:shd w:val="clear" w:color="auto" w:fill="FFFFFF"/>
        <w:spacing w:line="500" w:lineRule="exact"/>
        <w:rPr>
          <w:rFonts w:cs="Arial Unicode MS" w:asciiTheme="minorEastAsia" w:hAnsiTheme="minorEastAsia" w:eastAsiaTheme="minorEastAsia"/>
          <w:color w:val="222222"/>
          <w:kern w:val="0"/>
          <w:sz w:val="24"/>
        </w:rPr>
      </w:pPr>
    </w:p>
    <w:p>
      <w:pPr>
        <w:widowControl/>
        <w:shd w:val="clear" w:color="auto" w:fill="FFFFFF"/>
        <w:spacing w:line="500" w:lineRule="exact"/>
        <w:jc w:val="center"/>
        <w:rPr>
          <w:rFonts w:cs="Arial Unicode MS" w:asciiTheme="minorEastAsia" w:hAnsiTheme="minorEastAsia" w:eastAsiaTheme="minorEastAsia"/>
          <w:color w:val="222222"/>
          <w:kern w:val="0"/>
          <w:sz w:val="24"/>
        </w:rPr>
      </w:pPr>
      <w:r>
        <w:rPr>
          <w:rFonts w:hint="eastAsia" w:cs="Arial Unicode MS" w:asciiTheme="minorEastAsia" w:hAnsiTheme="minorEastAsia" w:eastAsiaTheme="minorEastAsia"/>
          <w:color w:val="222222"/>
          <w:kern w:val="0"/>
          <w:sz w:val="24"/>
        </w:rPr>
        <w:t>成都体育学院附属体育医院</w:t>
      </w:r>
    </w:p>
    <w:p>
      <w:pPr>
        <w:widowControl/>
        <w:shd w:val="clear" w:color="auto" w:fill="FFFFFF"/>
        <w:spacing w:line="500" w:lineRule="exact"/>
        <w:ind w:right="420"/>
        <w:jc w:val="center"/>
        <w:rPr>
          <w:rFonts w:cs="Arial Unicode MS" w:asciiTheme="minorEastAsia" w:hAnsiTheme="minorEastAsia" w:eastAsiaTheme="minorEastAsia"/>
          <w:color w:val="222222"/>
          <w:kern w:val="0"/>
          <w:sz w:val="24"/>
        </w:rPr>
      </w:pPr>
      <w:r>
        <w:rPr>
          <w:rFonts w:hint="eastAsia" w:cs="Arial Unicode MS" w:asciiTheme="minorEastAsia" w:hAnsiTheme="minorEastAsia" w:eastAsiaTheme="minorEastAsia"/>
          <w:color w:val="222222"/>
          <w:kern w:val="0"/>
          <w:sz w:val="24"/>
        </w:rPr>
        <w:t xml:space="preserve">        201</w:t>
      </w:r>
      <w:r>
        <w:rPr>
          <w:rFonts w:cs="Arial Unicode MS" w:asciiTheme="minorEastAsia" w:hAnsiTheme="minorEastAsia" w:eastAsiaTheme="minorEastAsia"/>
          <w:color w:val="222222"/>
          <w:kern w:val="0"/>
          <w:sz w:val="24"/>
        </w:rPr>
        <w:t>9</w:t>
      </w:r>
      <w:r>
        <w:rPr>
          <w:rFonts w:hint="eastAsia" w:cs="Arial Unicode MS" w:asciiTheme="minorEastAsia" w:hAnsiTheme="minorEastAsia" w:eastAsiaTheme="minorEastAsia"/>
          <w:color w:val="222222"/>
          <w:kern w:val="0"/>
          <w:sz w:val="24"/>
        </w:rPr>
        <w:t>年</w:t>
      </w:r>
      <w:r>
        <w:rPr>
          <w:rFonts w:hint="eastAsia" w:cs="Arial Unicode MS" w:asciiTheme="minorEastAsia" w:hAnsiTheme="minorEastAsia" w:eastAsiaTheme="minorEastAsia"/>
          <w:color w:val="222222"/>
          <w:kern w:val="0"/>
          <w:sz w:val="24"/>
          <w:lang w:val="en-US" w:eastAsia="zh-CN"/>
        </w:rPr>
        <w:t>10</w:t>
      </w:r>
      <w:r>
        <w:rPr>
          <w:rFonts w:hint="eastAsia" w:cs="Arial Unicode MS" w:asciiTheme="minorEastAsia" w:hAnsiTheme="minorEastAsia" w:eastAsiaTheme="minorEastAsia"/>
          <w:color w:val="222222"/>
          <w:kern w:val="0"/>
          <w:sz w:val="24"/>
        </w:rPr>
        <w:t>月</w:t>
      </w:r>
      <w:r>
        <w:rPr>
          <w:rFonts w:hint="eastAsia" w:cs="Arial Unicode MS" w:asciiTheme="minorEastAsia" w:hAnsiTheme="minorEastAsia" w:eastAsiaTheme="minorEastAsia"/>
          <w:color w:val="222222"/>
          <w:kern w:val="0"/>
          <w:sz w:val="24"/>
          <w:lang w:val="en-US" w:eastAsia="zh-CN"/>
        </w:rPr>
        <w:t>12</w:t>
      </w:r>
      <w:r>
        <w:rPr>
          <w:rFonts w:hint="eastAsia" w:cs="Arial Unicode MS" w:asciiTheme="minorEastAsia" w:hAnsiTheme="minorEastAsia" w:eastAsiaTheme="minorEastAsia"/>
          <w:color w:val="222222"/>
          <w:kern w:val="0"/>
          <w:sz w:val="24"/>
        </w:rPr>
        <w:t>日</w:t>
      </w:r>
    </w:p>
    <w:p>
      <w:pPr>
        <w:numPr>
          <w:ilvl w:val="0"/>
          <w:numId w:val="0"/>
        </w:numPr>
        <w:jc w:val="both"/>
        <w:rPr>
          <w:rStyle w:val="15"/>
          <w:rFonts w:hint="eastAsia"/>
          <w:color w:val="auto"/>
          <w:sz w:val="24"/>
          <w:szCs w:val="24"/>
          <w:highlight w:val="none"/>
          <w:lang w:val="zh-TW"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Arial Unicode MS">
    <w:altName w:val="宋体"/>
    <w:panose1 w:val="020B0604020202020204"/>
    <w:charset w:val="86"/>
    <w:family w:val="swiss"/>
    <w:pitch w:val="default"/>
    <w:sig w:usb0="00000000" w:usb1="00000000" w:usb2="0000003F" w:usb3="00000000" w:csb0="003F01FF"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F48BB8"/>
    <w:multiLevelType w:val="singleLevel"/>
    <w:tmpl w:val="20F48BB8"/>
    <w:lvl w:ilvl="0" w:tentative="0">
      <w:start w:val="2"/>
      <w:numFmt w:val="chineseCounting"/>
      <w:suff w:val="space"/>
      <w:lvlText w:val="第%1章"/>
      <w:lvlJc w:val="left"/>
      <w:rPr>
        <w:rFonts w:hint="eastAsia"/>
      </w:rPr>
    </w:lvl>
  </w:abstractNum>
  <w:abstractNum w:abstractNumId="1">
    <w:nsid w:val="78BA3E9E"/>
    <w:multiLevelType w:val="singleLevel"/>
    <w:tmpl w:val="78BA3E9E"/>
    <w:lvl w:ilvl="0" w:tentative="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6F44D1"/>
    <w:rsid w:val="076F44D1"/>
    <w:rsid w:val="0D7918D7"/>
    <w:rsid w:val="1E80362C"/>
    <w:rsid w:val="3B34272B"/>
    <w:rsid w:val="5EA11A00"/>
    <w:rsid w:val="62806C27"/>
    <w:rsid w:val="62DE4AD1"/>
    <w:rsid w:val="6BAD22C0"/>
    <w:rsid w:val="7AFB1F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iPriority="99"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9"/>
    <w:pPr>
      <w:keepNext/>
      <w:keepLines/>
      <w:spacing w:before="340" w:after="330" w:line="578" w:lineRule="auto"/>
      <w:outlineLvl w:val="0"/>
    </w:pPr>
    <w:rPr>
      <w:b/>
      <w:bCs/>
      <w:kern w:val="44"/>
      <w:sz w:val="44"/>
      <w:szCs w:val="44"/>
    </w:rPr>
  </w:style>
  <w:style w:type="paragraph" w:styleId="4">
    <w:name w:val="heading 2"/>
    <w:basedOn w:val="1"/>
    <w:next w:val="1"/>
    <w:qFormat/>
    <w:uiPriority w:val="99"/>
    <w:pPr>
      <w:keepNext/>
      <w:keepLines/>
      <w:spacing w:before="260" w:after="260" w:line="416" w:lineRule="auto"/>
      <w:outlineLvl w:val="1"/>
    </w:pPr>
    <w:rPr>
      <w:rFonts w:ascii="Arial" w:hAnsi="Arial" w:cs="Arial"/>
      <w:b/>
      <w:bCs/>
      <w:sz w:val="32"/>
      <w:szCs w:val="32"/>
    </w:rPr>
  </w:style>
  <w:style w:type="paragraph" w:styleId="5">
    <w:name w:val="heading 4"/>
    <w:basedOn w:val="1"/>
    <w:next w:val="1"/>
    <w:qFormat/>
    <w:uiPriority w:val="99"/>
    <w:pPr>
      <w:keepNext/>
      <w:keepLines/>
      <w:spacing w:before="280" w:after="290" w:line="376" w:lineRule="auto"/>
      <w:outlineLvl w:val="3"/>
    </w:pPr>
    <w:rPr>
      <w:rFonts w:ascii="Cambria" w:hAnsi="Cambria" w:cs="Cambria"/>
      <w:b/>
      <w:bCs/>
      <w:sz w:val="28"/>
      <w:szCs w:val="28"/>
    </w:rPr>
  </w:style>
  <w:style w:type="character" w:default="1" w:styleId="12">
    <w:name w:val="Default Paragraph Font"/>
    <w:semiHidden/>
    <w:qFormat/>
    <w:uiPriority w:val="0"/>
  </w:style>
  <w:style w:type="table" w:default="1" w:styleId="11">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1"/>
    <w:semiHidden/>
    <w:unhideWhenUsed/>
    <w:qFormat/>
    <w:uiPriority w:val="99"/>
    <w:pPr>
      <w:spacing w:after="120"/>
    </w:pPr>
  </w:style>
  <w:style w:type="paragraph" w:styleId="6">
    <w:name w:val="Normal Indent"/>
    <w:basedOn w:val="1"/>
    <w:qFormat/>
    <w:uiPriority w:val="99"/>
    <w:pPr>
      <w:ind w:firstLine="420"/>
    </w:pPr>
    <w:rPr>
      <w:rFonts w:ascii="Calibri" w:hAnsi="Calibri" w:cs="Calibri"/>
      <w:kern w:val="2"/>
      <w:sz w:val="21"/>
      <w:szCs w:val="21"/>
    </w:rPr>
  </w:style>
  <w:style w:type="paragraph" w:styleId="7">
    <w:name w:val="annotation text"/>
    <w:basedOn w:val="1"/>
    <w:semiHidden/>
    <w:unhideWhenUsed/>
    <w:qFormat/>
    <w:uiPriority w:val="99"/>
    <w:pPr>
      <w:jc w:val="left"/>
    </w:pPr>
  </w:style>
  <w:style w:type="paragraph" w:styleId="8">
    <w:name w:val="Body Text Indent"/>
    <w:basedOn w:val="1"/>
    <w:qFormat/>
    <w:uiPriority w:val="99"/>
    <w:pPr>
      <w:spacing w:line="240" w:lineRule="auto"/>
      <w:ind w:firstLine="630"/>
    </w:pPr>
    <w:rPr>
      <w:rFonts w:ascii="Calibri" w:hAnsi="Calibri" w:cs="Calibri"/>
      <w:kern w:val="2"/>
      <w:sz w:val="32"/>
      <w:szCs w:val="32"/>
    </w:rPr>
  </w:style>
  <w:style w:type="paragraph" w:styleId="9">
    <w:name w:val="Body Text Indent 2"/>
    <w:basedOn w:val="1"/>
    <w:qFormat/>
    <w:uiPriority w:val="99"/>
    <w:pPr>
      <w:spacing w:after="120" w:line="480" w:lineRule="auto"/>
      <w:ind w:left="420"/>
    </w:pPr>
  </w:style>
  <w:style w:type="paragraph" w:styleId="10">
    <w:name w:val="footer"/>
    <w:basedOn w:val="1"/>
    <w:qFormat/>
    <w:uiPriority w:val="99"/>
    <w:pPr>
      <w:tabs>
        <w:tab w:val="center" w:pos="4153"/>
        <w:tab w:val="right" w:pos="8306"/>
      </w:tabs>
      <w:spacing w:line="240" w:lineRule="auto"/>
      <w:jc w:val="left"/>
    </w:pPr>
    <w:rPr>
      <w:rFonts w:ascii="Calibri" w:hAnsi="Calibri" w:cs="Calibri"/>
      <w:kern w:val="2"/>
      <w:sz w:val="18"/>
      <w:szCs w:val="18"/>
    </w:rPr>
  </w:style>
  <w:style w:type="paragraph" w:customStyle="1" w:styleId="13">
    <w:name w:val="样式 首行缩进:  2 字符"/>
    <w:basedOn w:val="1"/>
    <w:qFormat/>
    <w:uiPriority w:val="99"/>
    <w:pPr>
      <w:spacing w:line="400" w:lineRule="exact"/>
      <w:ind w:firstLine="200" w:firstLineChars="200"/>
    </w:pPr>
    <w:rPr>
      <w:rFonts w:ascii="宋体" w:hAnsi="Calibri" w:cs="宋体"/>
      <w:kern w:val="0"/>
      <w:sz w:val="24"/>
      <w:szCs w:val="22"/>
    </w:rPr>
  </w:style>
  <w:style w:type="paragraph" w:customStyle="1" w:styleId="14">
    <w:name w:val="正文 A"/>
    <w:next w:val="5"/>
    <w:qFormat/>
    <w:uiPriority w:val="99"/>
    <w:pPr>
      <w:widowControl w:val="0"/>
      <w:jc w:val="both"/>
    </w:pPr>
    <w:rPr>
      <w:rFonts w:ascii="宋体" w:hAnsi="宋体" w:eastAsia="宋体" w:cs="宋体"/>
      <w:color w:val="000000"/>
      <w:sz w:val="34"/>
      <w:szCs w:val="34"/>
      <w:u w:color="000000"/>
      <w:lang w:val="en-US" w:eastAsia="zh-CN" w:bidi="ar-SA"/>
    </w:rPr>
  </w:style>
  <w:style w:type="character" w:customStyle="1" w:styleId="15">
    <w:name w:val="无"/>
    <w:qFormat/>
    <w:uiPriority w:val="0"/>
  </w:style>
  <w:style w:type="paragraph" w:customStyle="1" w:styleId="16">
    <w:name w:val="正文首行缩进两字符"/>
    <w:qFormat/>
    <w:uiPriority w:val="99"/>
    <w:pPr>
      <w:widowControl w:val="0"/>
      <w:spacing w:line="360" w:lineRule="auto"/>
      <w:ind w:firstLine="200"/>
      <w:jc w:val="both"/>
    </w:pPr>
    <w:rPr>
      <w:rFonts w:ascii="宋体" w:hAnsi="宋体" w:eastAsia="宋体" w:cs="宋体"/>
      <w:color w:val="000000"/>
      <w:sz w:val="34"/>
      <w:szCs w:val="34"/>
      <w:u w:color="000000"/>
      <w:lang w:val="en-US" w:eastAsia="zh-CN" w:bidi="ar-SA"/>
    </w:rPr>
  </w:style>
  <w:style w:type="character" w:customStyle="1" w:styleId="17">
    <w:name w:val="Hyperlink.1"/>
    <w:basedOn w:val="15"/>
    <w:qFormat/>
    <w:uiPriority w:val="99"/>
    <w:rPr>
      <w:rFonts w:cs="Times New Roman"/>
      <w:color w:val="000000"/>
      <w:sz w:val="24"/>
      <w:szCs w:val="24"/>
      <w:u w:color="000000"/>
      <w:lang w:val="en-US"/>
    </w:rPr>
  </w:style>
  <w:style w:type="paragraph" w:customStyle="1" w:styleId="18">
    <w:name w:val="Table Paragraph"/>
    <w:basedOn w:val="1"/>
    <w:qFormat/>
    <w:uiPriority w:val="1"/>
    <w:rPr>
      <w:rFonts w:ascii="宋体" w:hAnsi="宋体" w:cs="宋体"/>
      <w:lang w:val="zh-CN" w:bidi="zh-CN"/>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theme" Target="theme/theme1.xml"/>
  <Relationship Id="rId4" Type="http://schemas.openxmlformats.org/officeDocument/2006/relationships/customXml" Target="../customXml/item1.xml"/>
  <Relationship Id="rId5" Type="http://schemas.openxmlformats.org/officeDocument/2006/relationships/numbering" Target="numbering.xml"/>
  <Relationship Id="rId6"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Office_11.1.0.9098_F1E327BC-269C-435d-A152-05C5408002CA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2019-09-26T03:07:00Z</dcterms:created>
  <dc:creator>Administrator</dc:creator>
  <lastModifiedBy>Administrator</lastModifiedBy>
  <dcterms:modified xsi:type="dcterms:W3CDTF">2019-10-14T03:18:49Z</dcterms:modified>
  <revision>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