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0"/>
          <w:szCs w:val="30"/>
        </w:rPr>
      </w:pPr>
      <w:r>
        <w:rPr>
          <w:rFonts w:hint="eastAsia" w:ascii="仿宋" w:hAnsi="仿宋" w:eastAsia="仿宋"/>
          <w:b/>
          <w:sz w:val="30"/>
          <w:szCs w:val="30"/>
        </w:rPr>
        <w:t>采购编号：</w:t>
      </w:r>
      <w:r>
        <w:rPr>
          <w:rFonts w:hint="eastAsia" w:ascii="仿宋" w:hAnsi="仿宋" w:eastAsia="仿宋"/>
          <w:b/>
          <w:color w:val="FF0000"/>
          <w:sz w:val="30"/>
          <w:szCs w:val="30"/>
        </w:rPr>
        <w:t>CTFY202002</w:t>
      </w:r>
    </w:p>
    <w:p>
      <w:pPr>
        <w:rPr>
          <w:rFonts w:ascii="仿宋" w:hAnsi="仿宋" w:eastAsia="仿宋"/>
          <w:b/>
          <w:sz w:val="36"/>
          <w:szCs w:val="36"/>
        </w:rPr>
      </w:pPr>
    </w:p>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成都体育学院附属体育医院</w:t>
      </w:r>
    </w:p>
    <w:p>
      <w:pPr>
        <w:jc w:val="center"/>
        <w:rPr>
          <w:rFonts w:ascii="仿宋" w:hAnsi="仿宋" w:eastAsia="仿宋"/>
          <w:b/>
          <w:sz w:val="52"/>
          <w:szCs w:val="52"/>
        </w:rPr>
      </w:pPr>
      <w:r>
        <w:rPr>
          <w:rFonts w:hint="eastAsia" w:ascii="仿宋" w:hAnsi="仿宋" w:eastAsia="仿宋"/>
          <w:b/>
          <w:sz w:val="52"/>
          <w:szCs w:val="52"/>
        </w:rPr>
        <w:t>舒活酒瓶采购项目</w:t>
      </w:r>
    </w:p>
    <w:p>
      <w:pP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询</w:t>
      </w:r>
    </w:p>
    <w:p>
      <w:pPr>
        <w:jc w:val="center"/>
        <w:rPr>
          <w:rFonts w:ascii="仿宋" w:hAnsi="仿宋" w:eastAsia="仿宋"/>
          <w:b/>
          <w:sz w:val="52"/>
          <w:szCs w:val="52"/>
        </w:rPr>
      </w:pPr>
      <w:r>
        <w:rPr>
          <w:rFonts w:hint="eastAsia" w:ascii="仿宋" w:hAnsi="仿宋" w:eastAsia="仿宋"/>
          <w:b/>
          <w:sz w:val="52"/>
          <w:szCs w:val="52"/>
        </w:rPr>
        <w:t>价</w:t>
      </w:r>
    </w:p>
    <w:p>
      <w:pPr>
        <w:jc w:val="center"/>
        <w:rPr>
          <w:rFonts w:ascii="仿宋" w:hAnsi="仿宋" w:eastAsia="仿宋"/>
          <w:b/>
          <w:sz w:val="52"/>
          <w:szCs w:val="52"/>
        </w:rPr>
      </w:pPr>
      <w:r>
        <w:rPr>
          <w:rFonts w:hint="eastAsia" w:ascii="仿宋" w:hAnsi="仿宋" w:eastAsia="仿宋"/>
          <w:b/>
          <w:sz w:val="52"/>
          <w:szCs w:val="52"/>
        </w:rPr>
        <w:t>文</w:t>
      </w:r>
    </w:p>
    <w:p>
      <w:pPr>
        <w:jc w:val="center"/>
        <w:rPr>
          <w:rFonts w:ascii="仿宋" w:hAnsi="仿宋" w:eastAsia="仿宋"/>
          <w:b/>
          <w:sz w:val="52"/>
          <w:szCs w:val="52"/>
        </w:rPr>
      </w:pPr>
      <w:r>
        <w:rPr>
          <w:rFonts w:hint="eastAsia" w:ascii="仿宋" w:hAnsi="仿宋" w:eastAsia="仿宋"/>
          <w:b/>
          <w:sz w:val="52"/>
          <w:szCs w:val="52"/>
        </w:rPr>
        <w:t>件</w:t>
      </w:r>
    </w:p>
    <w:p>
      <w:pPr>
        <w:spacing w:line="360" w:lineRule="auto"/>
        <w:jc w:val="center"/>
        <w:rPr>
          <w:rFonts w:ascii="仿宋" w:hAnsi="仿宋" w:eastAsia="仿宋"/>
          <w:b/>
          <w:sz w:val="52"/>
          <w:szCs w:val="5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r>
        <w:rPr>
          <w:rFonts w:hint="eastAsia" w:ascii="仿宋" w:hAnsi="仿宋" w:eastAsia="仿宋"/>
          <w:b/>
          <w:sz w:val="32"/>
          <w:szCs w:val="32"/>
        </w:rPr>
        <w:t>成都体育学院附属体育医院</w:t>
      </w:r>
    </w:p>
    <w:p>
      <w:pPr>
        <w:spacing w:line="360" w:lineRule="auto"/>
        <w:jc w:val="center"/>
        <w:rPr>
          <w:rFonts w:ascii="仿宋" w:hAnsi="仿宋" w:eastAsia="仿宋"/>
          <w:b/>
          <w:sz w:val="32"/>
          <w:szCs w:val="32"/>
        </w:rPr>
      </w:pPr>
    </w:p>
    <w:p>
      <w:pPr>
        <w:spacing w:line="360" w:lineRule="auto"/>
        <w:jc w:val="center"/>
        <w:rPr>
          <w:rFonts w:ascii="仿宋" w:hAnsi="仿宋" w:eastAsia="仿宋"/>
          <w:b/>
          <w:bCs/>
          <w:sz w:val="32"/>
          <w:szCs w:val="32"/>
          <w:lang w:val="zh-CN"/>
        </w:rPr>
      </w:pPr>
      <w:r>
        <w:rPr>
          <w:rFonts w:ascii="仿宋" w:hAnsi="仿宋" w:eastAsia="仿宋"/>
          <w:b/>
          <w:bCs/>
          <w:sz w:val="32"/>
          <w:szCs w:val="32"/>
          <w:lang w:val="zh-CN"/>
        </w:rPr>
        <w:t>2020</w:t>
      </w:r>
      <w:r>
        <w:rPr>
          <w:rFonts w:hint="eastAsia" w:ascii="仿宋" w:hAnsi="仿宋" w:eastAsia="仿宋"/>
          <w:b/>
          <w:bCs/>
          <w:sz w:val="32"/>
          <w:szCs w:val="32"/>
          <w:lang w:val="zh-CN"/>
        </w:rPr>
        <w:t>年</w:t>
      </w:r>
      <w:r>
        <w:rPr>
          <w:rFonts w:hint="eastAsia" w:ascii="仿宋" w:hAnsi="仿宋" w:eastAsia="仿宋"/>
          <w:b/>
          <w:bCs/>
          <w:sz w:val="32"/>
          <w:szCs w:val="32"/>
        </w:rPr>
        <w:t>7</w:t>
      </w:r>
      <w:r>
        <w:rPr>
          <w:rFonts w:ascii="仿宋" w:hAnsi="仿宋" w:eastAsia="仿宋"/>
          <w:b/>
          <w:bCs/>
          <w:sz w:val="32"/>
          <w:szCs w:val="32"/>
          <w:lang w:val="zh-CN"/>
        </w:rPr>
        <w:t>月</w:t>
      </w:r>
    </w:p>
    <w:p>
      <w:pPr>
        <w:spacing w:line="360" w:lineRule="auto"/>
        <w:rPr>
          <w:rFonts w:ascii="仿宋" w:hAnsi="仿宋" w:eastAsia="仿宋"/>
          <w:sz w:val="24"/>
        </w:rPr>
      </w:pPr>
    </w:p>
    <w:p>
      <w:pPr>
        <w:spacing w:line="400" w:lineRule="exact"/>
        <w:rPr>
          <w:rFonts w:ascii="仿宋" w:hAnsi="仿宋" w:eastAsia="仿宋"/>
          <w:sz w:val="32"/>
        </w:rPr>
        <w:sectPr>
          <w:footerReference r:id="rId7" w:type="first"/>
          <w:headerReference r:id="rId3" w:type="default"/>
          <w:footerReference r:id="rId5" w:type="default"/>
          <w:headerReference r:id="rId4" w:type="even"/>
          <w:footerReference r:id="rId6" w:type="even"/>
          <w:pgSz w:w="11907" w:h="16840"/>
          <w:pgMar w:top="1440" w:right="1800" w:bottom="1440" w:left="1800" w:header="851" w:footer="992" w:gutter="0"/>
          <w:pgNumType w:start="1"/>
          <w:cols w:space="425" w:num="1"/>
          <w:titlePg/>
          <w:docGrid w:linePitch="312" w:charSpace="0"/>
        </w:sectPr>
      </w:pPr>
    </w:p>
    <w:p>
      <w:pPr>
        <w:pStyle w:val="3"/>
        <w:keepNext w:val="0"/>
        <w:keepLines w:val="0"/>
        <w:spacing w:line="360" w:lineRule="exact"/>
        <w:jc w:val="center"/>
        <w:rPr>
          <w:rFonts w:ascii="仿宋" w:hAnsi="仿宋" w:eastAsia="仿宋"/>
        </w:rPr>
      </w:pPr>
      <w:r>
        <w:rPr>
          <w:rFonts w:hint="eastAsia" w:ascii="仿宋" w:hAnsi="仿宋" w:eastAsia="仿宋"/>
          <w:bCs w:val="0"/>
          <w:sz w:val="36"/>
        </w:rPr>
        <w:t>目    录</w:t>
      </w:r>
      <w:r>
        <w:rPr>
          <w:rFonts w:ascii="仿宋" w:hAnsi="仿宋" w:eastAsia="仿宋"/>
          <w:bCs w:val="0"/>
          <w:sz w:val="36"/>
        </w:rPr>
        <w:fldChar w:fldCharType="begin"/>
      </w:r>
      <w:r>
        <w:rPr>
          <w:rFonts w:hint="eastAsia" w:ascii="仿宋" w:hAnsi="仿宋" w:eastAsia="仿宋"/>
          <w:bCs w:val="0"/>
          <w:sz w:val="36"/>
        </w:rPr>
        <w:instrText xml:space="preserve">TOC \o "1-1" \h \z \u</w:instrText>
      </w:r>
      <w:r>
        <w:rPr>
          <w:rFonts w:ascii="仿宋" w:hAnsi="仿宋" w:eastAsia="仿宋"/>
          <w:bCs w:val="0"/>
          <w:sz w:val="36"/>
        </w:rPr>
        <w:fldChar w:fldCharType="separate"/>
      </w:r>
    </w:p>
    <w:p>
      <w:pPr>
        <w:pStyle w:val="14"/>
        <w:tabs>
          <w:tab w:val="right" w:leader="dot" w:pos="7305"/>
        </w:tabs>
        <w:rPr>
          <w:rFonts w:ascii="仿宋" w:hAnsi="仿宋" w:eastAsia="仿宋" w:cstheme="minorBidi"/>
          <w:szCs w:val="22"/>
        </w:rPr>
      </w:pPr>
      <w:r>
        <w:fldChar w:fldCharType="begin"/>
      </w:r>
      <w:r>
        <w:instrText xml:space="preserve"> HYPERLINK \l "_Toc511208122" </w:instrText>
      </w:r>
      <w:r>
        <w:fldChar w:fldCharType="separate"/>
      </w:r>
      <w:r>
        <w:rPr>
          <w:rStyle w:val="23"/>
          <w:rFonts w:hint="eastAsia" w:ascii="仿宋" w:hAnsi="仿宋" w:eastAsia="仿宋"/>
          <w:color w:val="auto"/>
        </w:rPr>
        <w:t>第一章询价邀请</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_Toc511208122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"_Toc511208123" </w:instrText>
      </w:r>
      <w:r>
        <w:fldChar w:fldCharType="separate"/>
      </w:r>
      <w:r>
        <w:rPr>
          <w:rStyle w:val="23"/>
          <w:rFonts w:hint="eastAsia" w:ascii="仿宋" w:hAnsi="仿宋" w:eastAsia="仿宋"/>
          <w:color w:val="auto"/>
        </w:rPr>
        <w:t>第二章询价须知</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_Toc511208123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"_Toc511208124" </w:instrText>
      </w:r>
      <w:r>
        <w:fldChar w:fldCharType="separate"/>
      </w:r>
      <w:r>
        <w:rPr>
          <w:rStyle w:val="23"/>
          <w:rFonts w:hint="eastAsia" w:ascii="仿宋" w:hAnsi="仿宋" w:eastAsia="仿宋"/>
          <w:color w:val="auto"/>
        </w:rPr>
        <w:t>第三章供应商和报价产品的资格、资质性及其他类似效力要求</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_Toc511208124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4"/>
        <w:tabs>
          <w:tab w:val="right" w:leader="dot" w:pos="7305"/>
        </w:tabs>
        <w:rPr>
          <w:rFonts w:ascii="仿宋" w:hAnsi="仿宋" w:eastAsia="仿宋" w:cstheme="minorBidi"/>
          <w:szCs w:val="22"/>
        </w:rPr>
      </w:pPr>
      <w:r>
        <w:fldChar w:fldCharType="begin"/>
      </w:r>
      <w:r>
        <w:instrText xml:space="preserve"> HYPERLINK \l "_Toc511208125" </w:instrText>
      </w:r>
      <w:r>
        <w:fldChar w:fldCharType="separate"/>
      </w:r>
      <w:r>
        <w:rPr>
          <w:rStyle w:val="23"/>
          <w:rFonts w:hint="eastAsia" w:ascii="仿宋" w:hAnsi="仿宋" w:eastAsia="仿宋"/>
          <w:color w:val="auto"/>
        </w:rPr>
        <w:t>第四章供应商应当提供的资格、资质性及其他类似效力要求的相关证明材料</w:t>
      </w:r>
      <w:r>
        <w:rPr>
          <w:rFonts w:ascii="仿宋" w:hAnsi="仿宋" w:eastAsia="仿宋"/>
        </w:rPr>
        <w:tab/>
      </w:r>
      <w:r>
        <w:rPr>
          <w:rFonts w:hint="eastAsia" w:ascii="仿宋" w:hAnsi="仿宋" w:eastAsia="仿宋"/>
        </w:rPr>
        <w:t>1</w:t>
      </w:r>
      <w:r>
        <w:rPr>
          <w:rFonts w:hint="eastAsia" w:ascii="仿宋" w:hAnsi="仿宋" w:eastAsia="仿宋"/>
        </w:rPr>
        <w:fldChar w:fldCharType="end"/>
      </w:r>
      <w:r>
        <w:rPr>
          <w:rFonts w:hint="eastAsia" w:ascii="仿宋" w:hAnsi="仿宋" w:eastAsia="仿宋"/>
        </w:rPr>
        <w:t>8</w:t>
      </w:r>
    </w:p>
    <w:p>
      <w:pPr>
        <w:pStyle w:val="14"/>
        <w:tabs>
          <w:tab w:val="right" w:leader="dot" w:pos="7305"/>
        </w:tabs>
        <w:rPr>
          <w:rFonts w:ascii="仿宋" w:hAnsi="仿宋" w:eastAsia="仿宋" w:cstheme="minorBidi"/>
          <w:szCs w:val="22"/>
        </w:rPr>
      </w:pPr>
      <w:r>
        <w:fldChar w:fldCharType="begin"/>
      </w:r>
      <w:r>
        <w:instrText xml:space="preserve"> HYPERLINK \l "_Toc511208126" </w:instrText>
      </w:r>
      <w:r>
        <w:fldChar w:fldCharType="separate"/>
      </w:r>
      <w:r>
        <w:rPr>
          <w:rStyle w:val="23"/>
          <w:rFonts w:hint="eastAsia" w:ascii="仿宋" w:hAnsi="仿宋" w:eastAsia="仿宋"/>
          <w:color w:val="auto"/>
        </w:rPr>
        <w:t>第五章采购项目技术、服务、政府采购合同内容条款及其他商务要求</w:t>
      </w:r>
      <w:r>
        <w:rPr>
          <w:rFonts w:ascii="仿宋" w:hAnsi="仿宋" w:eastAsia="仿宋"/>
        </w:rPr>
        <w:tab/>
      </w:r>
      <w:r>
        <w:rPr>
          <w:rFonts w:hint="eastAsia" w:ascii="仿宋" w:hAnsi="仿宋" w:eastAsia="仿宋"/>
        </w:rPr>
        <w:t>2</w:t>
      </w:r>
      <w:r>
        <w:rPr>
          <w:rFonts w:hint="eastAsia" w:ascii="仿宋" w:hAnsi="仿宋" w:eastAsia="仿宋"/>
        </w:rPr>
        <w:fldChar w:fldCharType="end"/>
      </w:r>
      <w:r>
        <w:rPr>
          <w:rFonts w:hint="eastAsia" w:ascii="仿宋" w:hAnsi="仿宋" w:eastAsia="仿宋"/>
        </w:rPr>
        <w:t>0</w:t>
      </w:r>
    </w:p>
    <w:p>
      <w:pPr>
        <w:pStyle w:val="14"/>
        <w:tabs>
          <w:tab w:val="right" w:leader="dot" w:pos="7305"/>
        </w:tabs>
        <w:rPr>
          <w:rFonts w:ascii="仿宋" w:hAnsi="仿宋" w:eastAsia="仿宋" w:cstheme="minorBidi"/>
          <w:szCs w:val="22"/>
        </w:rPr>
      </w:pPr>
      <w:r>
        <w:fldChar w:fldCharType="begin"/>
      </w:r>
      <w:r>
        <w:instrText xml:space="preserve"> HYPERLINK \l "_Toc511208127" </w:instrText>
      </w:r>
      <w:r>
        <w:fldChar w:fldCharType="separate"/>
      </w:r>
      <w:r>
        <w:rPr>
          <w:rStyle w:val="23"/>
          <w:rFonts w:hint="eastAsia" w:ascii="仿宋" w:hAnsi="仿宋" w:eastAsia="仿宋"/>
          <w:color w:val="auto"/>
        </w:rPr>
        <w:t>第六章响应文件格式</w:t>
      </w:r>
      <w:r>
        <w:rPr>
          <w:rFonts w:ascii="仿宋" w:hAnsi="仿宋" w:eastAsia="仿宋"/>
        </w:rPr>
        <w:tab/>
      </w:r>
      <w:r>
        <w:rPr>
          <w:rFonts w:hint="eastAsia" w:ascii="仿宋" w:hAnsi="仿宋" w:eastAsia="仿宋"/>
        </w:rPr>
        <w:t>2</w:t>
      </w:r>
      <w:r>
        <w:rPr>
          <w:rFonts w:hint="eastAsia" w:ascii="仿宋" w:hAnsi="仿宋" w:eastAsia="仿宋"/>
        </w:rPr>
        <w:fldChar w:fldCharType="end"/>
      </w:r>
      <w:r>
        <w:rPr>
          <w:rFonts w:hint="eastAsia" w:ascii="仿宋" w:hAnsi="仿宋" w:eastAsia="仿宋"/>
        </w:rPr>
        <w:t>2</w:t>
      </w:r>
    </w:p>
    <w:p>
      <w:pPr>
        <w:pStyle w:val="14"/>
        <w:tabs>
          <w:tab w:val="right" w:leader="dot" w:pos="7305"/>
        </w:tabs>
        <w:rPr>
          <w:rFonts w:ascii="仿宋" w:hAnsi="仿宋" w:eastAsia="仿宋" w:cstheme="minorBidi"/>
          <w:szCs w:val="22"/>
        </w:rPr>
      </w:pPr>
      <w:r>
        <w:fldChar w:fldCharType="begin"/>
      </w:r>
      <w:r>
        <w:instrText xml:space="preserve"> HYPERLINK \l "_Toc511208128" </w:instrText>
      </w:r>
      <w:r>
        <w:fldChar w:fldCharType="separate"/>
      </w:r>
      <w:r>
        <w:rPr>
          <w:rStyle w:val="23"/>
          <w:rFonts w:hint="eastAsia" w:ascii="仿宋" w:hAnsi="仿宋" w:eastAsia="仿宋"/>
          <w:color w:val="auto"/>
        </w:rPr>
        <w:t>第七章评审方法</w:t>
      </w:r>
      <w:r>
        <w:rPr>
          <w:rFonts w:ascii="仿宋" w:hAnsi="仿宋" w:eastAsia="仿宋"/>
        </w:rPr>
        <w:tab/>
      </w:r>
      <w:r>
        <w:rPr>
          <w:rFonts w:hint="eastAsia" w:ascii="仿宋" w:hAnsi="仿宋" w:eastAsia="仿宋"/>
        </w:rPr>
        <w:t>3</w:t>
      </w:r>
      <w:r>
        <w:rPr>
          <w:rFonts w:hint="eastAsia" w:ascii="仿宋" w:hAnsi="仿宋" w:eastAsia="仿宋"/>
        </w:rPr>
        <w:fldChar w:fldCharType="end"/>
      </w:r>
      <w:r>
        <w:rPr>
          <w:rFonts w:hint="eastAsia" w:ascii="仿宋" w:hAnsi="仿宋" w:eastAsia="仿宋"/>
        </w:rPr>
        <w:t>6</w:t>
      </w:r>
    </w:p>
    <w:p>
      <w:pPr>
        <w:pStyle w:val="3"/>
        <w:keepNext w:val="0"/>
        <w:keepLines w:val="0"/>
        <w:spacing w:line="360" w:lineRule="exact"/>
        <w:jc w:val="center"/>
        <w:rPr>
          <w:rFonts w:ascii="仿宋" w:hAnsi="仿宋" w:eastAsia="仿宋"/>
          <w:bCs w:val="0"/>
          <w:sz w:val="36"/>
        </w:rPr>
      </w:pPr>
      <w:r>
        <w:rPr>
          <w:rFonts w:ascii="仿宋" w:hAnsi="仿宋" w:eastAsia="仿宋"/>
          <w:bCs w:val="0"/>
          <w:sz w:val="36"/>
        </w:rPr>
        <w:fldChar w:fldCharType="end"/>
      </w:r>
    </w:p>
    <w:p>
      <w:pPr>
        <w:pStyle w:val="17"/>
        <w:rPr>
          <w:rFonts w:ascii="仿宋" w:hAnsi="仿宋" w:eastAsia="仿宋"/>
        </w:rPr>
      </w:pPr>
      <w:r>
        <w:rPr>
          <w:rFonts w:ascii="仿宋" w:hAnsi="仿宋" w:eastAsia="仿宋"/>
          <w:sz w:val="24"/>
        </w:rPr>
        <w:br w:type="page"/>
      </w:r>
      <w:bookmarkStart w:id="0" w:name="_Toc511208122"/>
      <w:r>
        <w:rPr>
          <w:rFonts w:hint="eastAsia" w:ascii="仿宋" w:hAnsi="仿宋" w:eastAsia="仿宋"/>
        </w:rPr>
        <w:t>第一章  询价邀请</w:t>
      </w:r>
      <w:bookmarkEnd w:id="0"/>
    </w:p>
    <w:p>
      <w:pPr>
        <w:pStyle w:val="5"/>
        <w:spacing w:line="440" w:lineRule="exact"/>
        <w:rPr>
          <w:rFonts w:ascii="仿宋" w:hAnsi="仿宋" w:eastAsia="仿宋"/>
        </w:rPr>
      </w:pPr>
    </w:p>
    <w:p>
      <w:pPr>
        <w:spacing w:line="440" w:lineRule="exact"/>
        <w:ind w:left="105" w:leftChars="50" w:firstLine="600" w:firstLineChars="250"/>
        <w:jc w:val="left"/>
        <w:rPr>
          <w:rFonts w:ascii="仿宋" w:hAnsi="仿宋" w:eastAsia="仿宋"/>
          <w:sz w:val="24"/>
          <w:szCs w:val="28"/>
        </w:rPr>
      </w:pPr>
      <w:r>
        <w:rPr>
          <w:rFonts w:hint="eastAsia" w:ascii="仿宋" w:hAnsi="仿宋" w:eastAsia="仿宋"/>
          <w:sz w:val="24"/>
        </w:rPr>
        <w:t>我单位拟对</w:t>
      </w:r>
      <w:bookmarkStart w:id="1" w:name="PO_默认文件内容_1"/>
      <w:r>
        <w:rPr>
          <w:rFonts w:hint="eastAsia" w:ascii="仿宋" w:hAnsi="仿宋" w:eastAsia="仿宋"/>
          <w:sz w:val="24"/>
          <w:u w:val="single"/>
        </w:rPr>
        <w:t>成都体育学院附属体育医院舒活酒瓶采购项目</w:t>
      </w:r>
      <w:r>
        <w:rPr>
          <w:rFonts w:hint="eastAsia" w:ascii="仿宋" w:hAnsi="仿宋" w:eastAsia="仿宋"/>
          <w:sz w:val="24"/>
          <w:szCs w:val="32"/>
        </w:rPr>
        <w:t>采用院内询价方式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报价</w:t>
      </w:r>
      <w:r>
        <w:rPr>
          <w:rFonts w:hint="eastAsia" w:ascii="仿宋" w:hAnsi="仿宋" w:eastAsia="仿宋"/>
          <w:sz w:val="24"/>
          <w:szCs w:val="28"/>
        </w:rPr>
        <w:t>。</w:t>
      </w:r>
      <w:bookmarkEnd w:id="1"/>
    </w:p>
    <w:p>
      <w:pPr>
        <w:spacing w:line="440" w:lineRule="exact"/>
        <w:ind w:firstLine="482" w:firstLineChars="200"/>
        <w:rPr>
          <w:rFonts w:ascii="仿宋" w:hAnsi="仿宋" w:eastAsia="仿宋"/>
          <w:b/>
          <w:sz w:val="24"/>
        </w:rPr>
      </w:pPr>
      <w:r>
        <w:rPr>
          <w:rFonts w:hint="eastAsia" w:ascii="仿宋" w:hAnsi="仿宋" w:eastAsia="仿宋"/>
          <w:b/>
          <w:sz w:val="24"/>
        </w:rPr>
        <w:t>一、采购项目基本情况</w:t>
      </w:r>
    </w:p>
    <w:p>
      <w:pPr>
        <w:spacing w:line="440" w:lineRule="exact"/>
        <w:ind w:firstLine="480" w:firstLineChars="200"/>
        <w:rPr>
          <w:rFonts w:ascii="仿宋" w:hAnsi="仿宋" w:eastAsia="仿宋"/>
          <w:sz w:val="24"/>
        </w:rPr>
      </w:pPr>
      <w:r>
        <w:rPr>
          <w:rFonts w:hint="eastAsia" w:ascii="仿宋" w:hAnsi="仿宋" w:eastAsia="仿宋"/>
          <w:sz w:val="24"/>
        </w:rPr>
        <w:t>1.项目编号：</w:t>
      </w:r>
    </w:p>
    <w:p>
      <w:pPr>
        <w:spacing w:line="440" w:lineRule="exact"/>
        <w:ind w:firstLine="480" w:firstLineChars="200"/>
        <w:rPr>
          <w:rFonts w:ascii="仿宋" w:hAnsi="仿宋" w:eastAsia="仿宋"/>
          <w:sz w:val="24"/>
        </w:rPr>
      </w:pPr>
      <w:r>
        <w:rPr>
          <w:rFonts w:hint="eastAsia" w:ascii="仿宋" w:hAnsi="仿宋" w:eastAsia="仿宋"/>
          <w:sz w:val="24"/>
        </w:rPr>
        <w:t>2.采购项目名称：成都体育学院附属体育医院</w:t>
      </w:r>
      <w:r>
        <w:rPr>
          <w:rFonts w:hint="eastAsia" w:ascii="仿宋" w:hAnsi="仿宋" w:eastAsia="仿宋"/>
          <w:sz w:val="24"/>
          <w:highlight w:val="yellow"/>
        </w:rPr>
        <w:t>舒活酒瓶采购项目</w:t>
      </w:r>
      <w:r>
        <w:rPr>
          <w:rFonts w:hint="eastAsia" w:ascii="仿宋" w:hAnsi="仿宋" w:eastAsia="仿宋"/>
          <w:sz w:val="24"/>
        </w:rPr>
        <w:t>项目。</w:t>
      </w:r>
    </w:p>
    <w:p>
      <w:pPr>
        <w:spacing w:line="440" w:lineRule="exact"/>
        <w:ind w:firstLine="482" w:firstLineChars="200"/>
        <w:rPr>
          <w:rFonts w:ascii="仿宋" w:hAnsi="仿宋" w:eastAsia="仿宋"/>
          <w:b/>
          <w:sz w:val="24"/>
        </w:rPr>
      </w:pPr>
      <w:r>
        <w:rPr>
          <w:rFonts w:hint="eastAsia" w:ascii="仿宋" w:hAnsi="仿宋" w:eastAsia="仿宋"/>
          <w:b/>
          <w:sz w:val="24"/>
        </w:rPr>
        <w:t>二、资金情况</w:t>
      </w:r>
    </w:p>
    <w:p>
      <w:pPr>
        <w:spacing w:line="440" w:lineRule="exact"/>
        <w:ind w:right="31" w:rightChars="15" w:firstLine="480" w:firstLineChars="200"/>
        <w:rPr>
          <w:rFonts w:ascii="仿宋" w:hAnsi="仿宋" w:eastAsia="仿宋"/>
          <w:b/>
          <w:bCs/>
          <w:sz w:val="24"/>
        </w:rPr>
      </w:pPr>
      <w:r>
        <w:rPr>
          <w:rFonts w:hint="eastAsia" w:ascii="仿宋" w:hAnsi="仿宋" w:eastAsia="仿宋"/>
          <w:sz w:val="24"/>
        </w:rPr>
        <w:t>资金来源：已落实</w:t>
      </w:r>
    </w:p>
    <w:p>
      <w:pPr>
        <w:spacing w:line="440" w:lineRule="exact"/>
        <w:ind w:firstLine="482" w:firstLineChars="200"/>
        <w:rPr>
          <w:rFonts w:ascii="仿宋" w:hAnsi="仿宋" w:eastAsia="仿宋"/>
          <w:sz w:val="24"/>
        </w:rPr>
      </w:pPr>
      <w:r>
        <w:rPr>
          <w:rFonts w:hint="eastAsia" w:ascii="仿宋" w:hAnsi="仿宋" w:eastAsia="仿宋"/>
          <w:b/>
          <w:sz w:val="24"/>
        </w:rPr>
        <w:t>三</w:t>
      </w:r>
      <w:r>
        <w:rPr>
          <w:rFonts w:hint="eastAsia" w:ascii="仿宋" w:hAnsi="仿宋" w:eastAsia="仿宋"/>
          <w:b/>
          <w:bCs/>
          <w:sz w:val="24"/>
        </w:rPr>
        <w:t>、</w:t>
      </w:r>
      <w:r>
        <w:rPr>
          <w:rFonts w:hint="eastAsia" w:ascii="仿宋" w:hAnsi="仿宋" w:eastAsia="仿宋"/>
          <w:b/>
          <w:sz w:val="24"/>
        </w:rPr>
        <w:t>采购项目简介：</w:t>
      </w:r>
    </w:p>
    <w:p>
      <w:pPr>
        <w:spacing w:after="120" w:line="440" w:lineRule="exact"/>
        <w:ind w:firstLine="464" w:firstLineChars="200"/>
        <w:rPr>
          <w:rFonts w:ascii="仿宋" w:hAnsi="仿宋" w:eastAsia="仿宋"/>
          <w:sz w:val="24"/>
          <w:szCs w:val="28"/>
        </w:rPr>
      </w:pPr>
      <w:bookmarkStart w:id="2" w:name="PO_默认文件内容_2"/>
      <w:r>
        <w:rPr>
          <w:rFonts w:hint="eastAsia" w:ascii="仿宋" w:hAnsi="仿宋" w:eastAsia="仿宋"/>
          <w:spacing w:val="-4"/>
          <w:sz w:val="24"/>
        </w:rPr>
        <w:t>本项目共1个包，采购</w:t>
      </w:r>
      <w:r>
        <w:rPr>
          <w:rFonts w:hint="eastAsia" w:ascii="仿宋" w:hAnsi="仿宋" w:eastAsia="仿宋"/>
          <w:spacing w:val="-4"/>
          <w:sz w:val="24"/>
          <w:highlight w:val="yellow"/>
        </w:rPr>
        <w:t>舒活酒瓶</w:t>
      </w:r>
      <w:r>
        <w:rPr>
          <w:rFonts w:hint="eastAsia" w:ascii="仿宋" w:hAnsi="仿宋" w:eastAsia="仿宋"/>
          <w:spacing w:val="-4"/>
          <w:sz w:val="24"/>
        </w:rPr>
        <w:t>。</w:t>
      </w:r>
      <w:r>
        <w:rPr>
          <w:rFonts w:hint="eastAsia" w:ascii="仿宋" w:hAnsi="仿宋" w:eastAsia="仿宋"/>
          <w:sz w:val="24"/>
          <w:szCs w:val="28"/>
        </w:rPr>
        <w:t>（详见第</w:t>
      </w:r>
      <w:r>
        <w:rPr>
          <w:rFonts w:hint="eastAsia" w:ascii="仿宋" w:hAnsi="仿宋" w:eastAsia="仿宋"/>
          <w:b/>
          <w:bCs/>
          <w:sz w:val="24"/>
        </w:rPr>
        <w:t>五</w:t>
      </w:r>
      <w:r>
        <w:rPr>
          <w:rFonts w:hint="eastAsia" w:ascii="仿宋" w:hAnsi="仿宋" w:eastAsia="仿宋"/>
          <w:sz w:val="24"/>
          <w:szCs w:val="28"/>
        </w:rPr>
        <w:t>章）。</w:t>
      </w:r>
      <w:bookmarkEnd w:id="2"/>
    </w:p>
    <w:p>
      <w:pPr>
        <w:spacing w:after="120" w:line="440" w:lineRule="exact"/>
        <w:ind w:firstLine="482" w:firstLineChars="200"/>
        <w:rPr>
          <w:rFonts w:ascii="仿宋" w:hAnsi="仿宋" w:eastAsia="仿宋"/>
          <w:b/>
          <w:bCs/>
          <w:sz w:val="24"/>
        </w:rPr>
      </w:pPr>
      <w:r>
        <w:rPr>
          <w:rFonts w:hint="eastAsia" w:ascii="仿宋" w:hAnsi="仿宋" w:eastAsia="仿宋"/>
          <w:b/>
          <w:bCs/>
          <w:sz w:val="24"/>
        </w:rPr>
        <w:t>四、供应商邀请方式</w:t>
      </w:r>
    </w:p>
    <w:p>
      <w:pPr>
        <w:spacing w:after="120" w:line="440" w:lineRule="exact"/>
        <w:ind w:firstLine="480" w:firstLineChars="200"/>
        <w:rPr>
          <w:rFonts w:ascii="仿宋" w:hAnsi="仿宋" w:eastAsia="仿宋"/>
          <w:bCs/>
          <w:sz w:val="24"/>
        </w:rPr>
      </w:pPr>
      <w:bookmarkStart w:id="3" w:name="PO_默认文件内容_3"/>
      <w:r>
        <w:rPr>
          <w:rFonts w:hint="eastAsia" w:ascii="仿宋" w:hAnsi="仿宋" w:eastAsia="仿宋"/>
          <w:bCs/>
          <w:sz w:val="24"/>
        </w:rPr>
        <w:t>本次采购采取方式</w:t>
      </w:r>
      <w:r>
        <w:rPr>
          <w:rFonts w:ascii="仿宋" w:hAnsi="仿宋" w:eastAsia="仿宋"/>
          <w:bCs/>
          <w:sz w:val="24"/>
        </w:rPr>
        <w:t>1</w:t>
      </w:r>
      <w:r>
        <w:rPr>
          <w:rFonts w:hint="eastAsia" w:ascii="仿宋" w:hAnsi="仿宋" w:eastAsia="仿宋"/>
          <w:bCs/>
          <w:sz w:val="24"/>
        </w:rPr>
        <w:t>邀请参加询价的供应商。</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方式1（公告方式）：本次询价邀请在成都体育学院附属体育医院官方网站上以公告形式发布；</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方式2（书面推荐）：通过采购人和评审专家各自出具书面推荐意见，推荐符合相应资格条件的供应商参与本次采购活动；</w:t>
      </w:r>
    </w:p>
    <w:p>
      <w:pPr>
        <w:spacing w:after="120" w:line="440" w:lineRule="exact"/>
        <w:ind w:firstLine="480" w:firstLineChars="200"/>
        <w:rPr>
          <w:rFonts w:ascii="仿宋" w:hAnsi="仿宋" w:eastAsia="仿宋"/>
          <w:bCs/>
          <w:sz w:val="24"/>
        </w:rPr>
      </w:pPr>
      <w:r>
        <w:rPr>
          <w:rFonts w:hint="eastAsia" w:ascii="仿宋" w:hAnsi="仿宋" w:eastAsia="仿宋"/>
          <w:bCs/>
          <w:sz w:val="24"/>
        </w:rPr>
        <w:t>方式3（供应商库随机抽取）：通过省级以上财政部门建立的供应商库中随机抽取供应商。</w:t>
      </w:r>
      <w:bookmarkEnd w:id="3"/>
    </w:p>
    <w:p>
      <w:pPr>
        <w:spacing w:after="120" w:line="440" w:lineRule="exact"/>
        <w:ind w:firstLine="482" w:firstLineChars="200"/>
        <w:rPr>
          <w:rFonts w:ascii="仿宋" w:hAnsi="仿宋" w:eastAsia="仿宋"/>
          <w:b/>
          <w:bCs/>
          <w:sz w:val="24"/>
        </w:rPr>
      </w:pPr>
      <w:r>
        <w:rPr>
          <w:rFonts w:hint="eastAsia" w:ascii="仿宋" w:hAnsi="仿宋" w:eastAsia="仿宋"/>
          <w:b/>
          <w:bCs/>
          <w:sz w:val="24"/>
        </w:rPr>
        <w:t>五、供应商参加本次采购活动应具备下列条件：</w:t>
      </w:r>
    </w:p>
    <w:p>
      <w:pPr>
        <w:pStyle w:val="28"/>
        <w:spacing w:line="440" w:lineRule="exact"/>
        <w:ind w:firstLine="600" w:firstLineChars="250"/>
        <w:rPr>
          <w:rFonts w:ascii="仿宋" w:hAnsi="仿宋" w:eastAsia="仿宋"/>
          <w:sz w:val="24"/>
        </w:rPr>
      </w:pPr>
      <w:bookmarkStart w:id="4" w:name="PO_供应商资格条件_1"/>
      <w:r>
        <w:rPr>
          <w:rFonts w:hint="eastAsia" w:ascii="仿宋" w:hAnsi="仿宋" w:eastAsia="仿宋"/>
          <w:sz w:val="24"/>
        </w:rPr>
        <w:t>1.具有独立承担民事责任的能力；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40" w:lineRule="exact"/>
        <w:ind w:firstLine="600" w:firstLineChars="250"/>
        <w:rPr>
          <w:rFonts w:ascii="仿宋" w:hAnsi="仿宋" w:eastAsia="仿宋"/>
          <w:sz w:val="24"/>
        </w:rPr>
      </w:pPr>
      <w:r>
        <w:rPr>
          <w:rFonts w:hint="eastAsia" w:ascii="仿宋" w:hAnsi="仿宋" w:eastAsia="仿宋"/>
          <w:sz w:val="24"/>
        </w:rPr>
        <w:t>5.参加本次政府采购活动前三年内，在经营活动中没有重大违法记录；</w:t>
      </w:r>
    </w:p>
    <w:p>
      <w:pPr>
        <w:pStyle w:val="28"/>
        <w:spacing w:line="440" w:lineRule="exact"/>
        <w:ind w:firstLine="600" w:firstLineChars="250"/>
        <w:rPr>
          <w:rFonts w:ascii="仿宋" w:hAnsi="仿宋" w:eastAsia="仿宋"/>
          <w:sz w:val="24"/>
        </w:rPr>
      </w:pPr>
      <w:r>
        <w:rPr>
          <w:rFonts w:hint="eastAsia" w:ascii="仿宋" w:hAnsi="仿宋" w:eastAsia="仿宋"/>
          <w:sz w:val="24"/>
        </w:rPr>
        <w:t>6.法律、行政法规规定的其他条件；</w:t>
      </w:r>
    </w:p>
    <w:p>
      <w:pPr>
        <w:pStyle w:val="28"/>
        <w:spacing w:line="440" w:lineRule="exact"/>
        <w:ind w:firstLine="600" w:firstLineChars="250"/>
        <w:rPr>
          <w:rFonts w:ascii="仿宋" w:hAnsi="仿宋" w:eastAsia="仿宋"/>
          <w:sz w:val="24"/>
        </w:rPr>
      </w:pPr>
      <w:r>
        <w:rPr>
          <w:rFonts w:hint="eastAsia" w:ascii="仿宋" w:hAnsi="仿宋" w:eastAsia="仿宋"/>
          <w:sz w:val="24"/>
        </w:rPr>
        <w:t>(1)供应商须提供“截至递交响应文件截止日未被列入失信被执行人、重大税收违法案件当事人名单、政府采购严重违法失信行为记录名单的承诺函”。</w:t>
      </w:r>
    </w:p>
    <w:p>
      <w:pPr>
        <w:pStyle w:val="28"/>
        <w:spacing w:line="440" w:lineRule="exact"/>
        <w:ind w:firstLine="600" w:firstLineChars="250"/>
        <w:rPr>
          <w:rFonts w:ascii="仿宋" w:hAnsi="仿宋" w:eastAsia="仿宋"/>
          <w:sz w:val="24"/>
        </w:rPr>
      </w:pPr>
      <w:r>
        <w:rPr>
          <w:rFonts w:hint="eastAsia" w:ascii="仿宋" w:hAnsi="仿宋" w:eastAsia="仿宋"/>
          <w:sz w:val="24"/>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28"/>
        <w:spacing w:line="440" w:lineRule="exact"/>
        <w:ind w:firstLine="600" w:firstLineChars="250"/>
        <w:rPr>
          <w:rFonts w:ascii="仿宋" w:hAnsi="仿宋" w:eastAsia="仿宋"/>
          <w:bCs/>
          <w:sz w:val="24"/>
        </w:rPr>
      </w:pPr>
      <w:r>
        <w:rPr>
          <w:rFonts w:ascii="仿宋" w:hAnsi="仿宋" w:eastAsia="仿宋" w:cs="宋体"/>
          <w:sz w:val="24"/>
        </w:rPr>
        <w:t>7</w:t>
      </w:r>
      <w:r>
        <w:rPr>
          <w:rFonts w:hint="eastAsia" w:ascii="仿宋" w:hAnsi="仿宋" w:eastAsia="仿宋" w:cs="宋体"/>
          <w:sz w:val="24"/>
        </w:rPr>
        <w:t>.本</w:t>
      </w:r>
      <w:r>
        <w:rPr>
          <w:rFonts w:ascii="仿宋" w:hAnsi="仿宋" w:eastAsia="仿宋" w:cs="宋体"/>
          <w:sz w:val="24"/>
        </w:rPr>
        <w:t>项目不允许联合体</w:t>
      </w:r>
      <w:r>
        <w:rPr>
          <w:rFonts w:hint="eastAsia" w:ascii="仿宋" w:hAnsi="仿宋" w:eastAsia="仿宋" w:cs="宋体"/>
          <w:sz w:val="24"/>
        </w:rPr>
        <w:t>参加</w:t>
      </w:r>
      <w:r>
        <w:rPr>
          <w:rFonts w:hint="eastAsia" w:ascii="仿宋" w:hAnsi="仿宋" w:eastAsia="仿宋"/>
          <w:bCs/>
          <w:sz w:val="24"/>
        </w:rPr>
        <w:t>。</w:t>
      </w:r>
      <w:bookmarkEnd w:id="4"/>
    </w:p>
    <w:p>
      <w:pPr>
        <w:spacing w:after="120" w:line="440" w:lineRule="exact"/>
        <w:ind w:firstLine="480" w:firstLineChars="200"/>
        <w:rPr>
          <w:rFonts w:ascii="仿宋" w:hAnsi="仿宋" w:eastAsia="仿宋"/>
          <w:bCs/>
          <w:sz w:val="24"/>
        </w:rPr>
      </w:pPr>
      <w:r>
        <w:rPr>
          <w:rFonts w:ascii="仿宋" w:hAnsi="仿宋" w:eastAsia="仿宋"/>
          <w:bCs/>
          <w:sz w:val="24"/>
        </w:rPr>
        <w:t>8</w:t>
      </w:r>
      <w:r>
        <w:rPr>
          <w:rFonts w:hint="eastAsia" w:ascii="仿宋" w:hAnsi="仿宋" w:eastAsia="仿宋"/>
          <w:bCs/>
          <w:sz w:val="24"/>
        </w:rPr>
        <w:t>．按照规定购买了询价通知书。</w:t>
      </w:r>
    </w:p>
    <w:p>
      <w:pPr>
        <w:spacing w:after="120" w:line="440" w:lineRule="exact"/>
        <w:ind w:firstLine="482" w:firstLineChars="200"/>
        <w:rPr>
          <w:rFonts w:ascii="仿宋" w:hAnsi="仿宋" w:eastAsia="仿宋"/>
          <w:b/>
          <w:bCs/>
          <w:sz w:val="24"/>
        </w:rPr>
      </w:pPr>
      <w:r>
        <w:rPr>
          <w:rFonts w:hint="eastAsia" w:ascii="仿宋" w:hAnsi="仿宋" w:eastAsia="仿宋"/>
          <w:b/>
          <w:bCs/>
          <w:sz w:val="24"/>
        </w:rPr>
        <w:t>六、询价通知书获取方式、时间、地点：</w:t>
      </w:r>
    </w:p>
    <w:p>
      <w:pPr>
        <w:spacing w:line="440" w:lineRule="exact"/>
        <w:ind w:firstLine="480" w:firstLineChars="200"/>
        <w:rPr>
          <w:rFonts w:ascii="仿宋" w:hAnsi="仿宋" w:eastAsia="仿宋"/>
          <w:sz w:val="24"/>
        </w:rPr>
      </w:pPr>
      <w:r>
        <w:rPr>
          <w:rFonts w:hint="eastAsia" w:ascii="仿宋" w:hAnsi="仿宋" w:eastAsia="仿宋"/>
          <w:sz w:val="24"/>
        </w:rPr>
        <w:t>询价文件自</w:t>
      </w:r>
      <w:r>
        <w:rPr>
          <w:rFonts w:hint="eastAsia" w:ascii="仿宋" w:hAnsi="仿宋" w:eastAsia="仿宋"/>
          <w:sz w:val="24"/>
          <w:highlight w:val="yellow"/>
          <w:lang w:val="en-US" w:eastAsia="zh-CN"/>
        </w:rPr>
        <w:t>2020</w:t>
      </w:r>
      <w:r>
        <w:rPr>
          <w:rFonts w:hint="eastAsia" w:ascii="仿宋" w:hAnsi="仿宋" w:eastAsia="仿宋"/>
          <w:sz w:val="24"/>
          <w:highlight w:val="yellow"/>
        </w:rPr>
        <w:t>年</w:t>
      </w:r>
      <w:r>
        <w:rPr>
          <w:rFonts w:hint="eastAsia" w:ascii="仿宋" w:hAnsi="仿宋" w:eastAsia="仿宋"/>
          <w:sz w:val="24"/>
          <w:highlight w:val="yellow"/>
          <w:lang w:val="en-US" w:eastAsia="zh-CN"/>
        </w:rPr>
        <w:t>07</w:t>
      </w:r>
      <w:r>
        <w:rPr>
          <w:rFonts w:hint="eastAsia" w:ascii="仿宋" w:hAnsi="仿宋" w:eastAsia="仿宋"/>
          <w:sz w:val="24"/>
          <w:highlight w:val="yellow"/>
        </w:rPr>
        <w:t>月</w:t>
      </w:r>
      <w:r>
        <w:rPr>
          <w:rFonts w:hint="eastAsia" w:ascii="仿宋" w:hAnsi="仿宋" w:eastAsia="仿宋"/>
          <w:sz w:val="24"/>
          <w:highlight w:val="yellow"/>
          <w:lang w:val="en-US" w:eastAsia="zh-CN"/>
        </w:rPr>
        <w:t>22</w:t>
      </w:r>
      <w:r>
        <w:rPr>
          <w:rFonts w:hint="eastAsia" w:ascii="仿宋" w:hAnsi="仿宋" w:eastAsia="仿宋"/>
          <w:sz w:val="24"/>
          <w:highlight w:val="yellow"/>
        </w:rPr>
        <w:t>日</w:t>
      </w:r>
      <w:r>
        <w:rPr>
          <w:rFonts w:hint="eastAsia" w:ascii="仿宋" w:hAnsi="仿宋" w:eastAsia="仿宋"/>
          <w:sz w:val="24"/>
        </w:rPr>
        <w:t>至</w:t>
      </w:r>
      <w:r>
        <w:rPr>
          <w:rFonts w:hint="eastAsia" w:ascii="仿宋" w:hAnsi="仿宋" w:eastAsia="仿宋"/>
          <w:sz w:val="24"/>
          <w:lang w:val="en-US" w:eastAsia="zh-CN"/>
        </w:rPr>
        <w:t>2020</w:t>
      </w:r>
      <w:r>
        <w:rPr>
          <w:rFonts w:hint="eastAsia" w:ascii="仿宋" w:hAnsi="仿宋" w:eastAsia="仿宋"/>
          <w:sz w:val="24"/>
          <w:highlight w:val="yellow"/>
        </w:rPr>
        <w:t>年</w:t>
      </w:r>
      <w:r>
        <w:rPr>
          <w:rFonts w:hint="eastAsia" w:ascii="仿宋" w:hAnsi="仿宋" w:eastAsia="仿宋"/>
          <w:sz w:val="24"/>
          <w:highlight w:val="yellow"/>
          <w:lang w:val="en-US" w:eastAsia="zh-CN"/>
        </w:rPr>
        <w:t>07</w:t>
      </w:r>
      <w:r>
        <w:rPr>
          <w:rFonts w:hint="eastAsia" w:ascii="仿宋" w:hAnsi="仿宋" w:eastAsia="仿宋"/>
          <w:sz w:val="24"/>
          <w:highlight w:val="yellow"/>
        </w:rPr>
        <w:t>月</w:t>
      </w:r>
      <w:r>
        <w:rPr>
          <w:rFonts w:hint="eastAsia" w:ascii="仿宋" w:hAnsi="仿宋" w:eastAsia="仿宋"/>
          <w:sz w:val="24"/>
          <w:highlight w:val="yellow"/>
          <w:lang w:val="en-US" w:eastAsia="zh-CN"/>
        </w:rPr>
        <w:t>28</w:t>
      </w:r>
      <w:r>
        <w:rPr>
          <w:rFonts w:hint="eastAsia" w:ascii="仿宋" w:hAnsi="仿宋" w:eastAsia="仿宋"/>
          <w:sz w:val="24"/>
          <w:highlight w:val="yellow"/>
        </w:rPr>
        <w:t>日</w:t>
      </w:r>
      <w:r>
        <w:rPr>
          <w:rFonts w:hint="eastAsia" w:ascii="仿宋" w:hAnsi="仿宋" w:eastAsia="仿宋"/>
          <w:sz w:val="24"/>
        </w:rPr>
        <w:t>在</w:t>
      </w:r>
      <w:bookmarkStart w:id="5" w:name="PO_默认文件内容_24"/>
      <w:r>
        <w:rPr>
          <w:rFonts w:hint="eastAsia" w:ascii="仿宋" w:hAnsi="仿宋" w:eastAsia="仿宋"/>
          <w:sz w:val="24"/>
        </w:rPr>
        <w:t>成都体育学院附属体育医院官方网站获取。</w:t>
      </w:r>
    </w:p>
    <w:bookmarkEnd w:id="5"/>
    <w:p>
      <w:pPr>
        <w:spacing w:after="120" w:line="440" w:lineRule="exact"/>
        <w:ind w:firstLine="482" w:firstLineChars="200"/>
        <w:rPr>
          <w:rFonts w:ascii="仿宋" w:hAnsi="仿宋" w:eastAsia="仿宋"/>
          <w:sz w:val="24"/>
          <w:szCs w:val="28"/>
        </w:rPr>
      </w:pPr>
      <w:r>
        <w:rPr>
          <w:rFonts w:hint="eastAsia" w:ascii="仿宋" w:hAnsi="仿宋" w:eastAsia="仿宋"/>
          <w:b/>
          <w:sz w:val="24"/>
          <w:szCs w:val="28"/>
        </w:rPr>
        <w:t>七、递交响应文件</w:t>
      </w:r>
      <w:r>
        <w:rPr>
          <w:rFonts w:hint="eastAsia" w:ascii="仿宋" w:hAnsi="仿宋" w:eastAsia="仿宋"/>
          <w:b/>
          <w:sz w:val="24"/>
        </w:rPr>
        <w:t>截止时间：</w:t>
      </w:r>
      <w:r>
        <w:rPr>
          <w:rFonts w:hint="eastAsia" w:ascii="仿宋" w:hAnsi="仿宋" w:eastAsia="仿宋"/>
          <w:b/>
          <w:sz w:val="24"/>
          <w:lang w:val="en-US" w:eastAsia="zh-CN"/>
        </w:rPr>
        <w:t>2020</w:t>
      </w:r>
      <w:r>
        <w:rPr>
          <w:rFonts w:hint="eastAsia" w:ascii="仿宋" w:hAnsi="仿宋" w:eastAsia="仿宋"/>
          <w:sz w:val="24"/>
          <w:highlight w:val="yellow"/>
        </w:rPr>
        <w:t>年</w:t>
      </w:r>
      <w:r>
        <w:rPr>
          <w:rFonts w:hint="eastAsia" w:ascii="仿宋" w:hAnsi="仿宋" w:eastAsia="仿宋"/>
          <w:sz w:val="24"/>
          <w:highlight w:val="yellow"/>
          <w:lang w:val="en-US" w:eastAsia="zh-CN"/>
        </w:rPr>
        <w:t>07</w:t>
      </w:r>
      <w:r>
        <w:rPr>
          <w:rFonts w:hint="eastAsia" w:ascii="仿宋" w:hAnsi="仿宋" w:eastAsia="仿宋"/>
          <w:sz w:val="24"/>
          <w:highlight w:val="yellow"/>
        </w:rPr>
        <w:t>月</w:t>
      </w:r>
      <w:r>
        <w:rPr>
          <w:rFonts w:hint="eastAsia" w:ascii="仿宋" w:hAnsi="仿宋" w:eastAsia="仿宋"/>
          <w:sz w:val="24"/>
          <w:highlight w:val="yellow"/>
          <w:lang w:val="en-US" w:eastAsia="zh-CN"/>
        </w:rPr>
        <w:t>28</w:t>
      </w:r>
      <w:r>
        <w:rPr>
          <w:rFonts w:hint="eastAsia" w:ascii="仿宋" w:hAnsi="仿宋" w:eastAsia="仿宋"/>
          <w:sz w:val="24"/>
          <w:highlight w:val="yellow"/>
        </w:rPr>
        <w:t>日</w:t>
      </w:r>
      <w:r>
        <w:rPr>
          <w:rFonts w:hint="eastAsia" w:ascii="仿宋" w:hAnsi="仿宋" w:eastAsia="仿宋"/>
          <w:sz w:val="24"/>
          <w:highlight w:val="yellow"/>
          <w:lang w:eastAsia="zh-CN"/>
        </w:rPr>
        <w:t>上午</w:t>
      </w:r>
      <w:r>
        <w:rPr>
          <w:rFonts w:hint="eastAsia" w:ascii="仿宋" w:hAnsi="仿宋" w:eastAsia="仿宋"/>
          <w:sz w:val="24"/>
          <w:highlight w:val="yellow"/>
          <w:lang w:val="en-US" w:eastAsia="zh-CN"/>
        </w:rPr>
        <w:t>09:00</w:t>
      </w:r>
      <w:r>
        <w:rPr>
          <w:rFonts w:ascii="仿宋" w:hAnsi="仿宋" w:eastAsia="仿宋"/>
          <w:sz w:val="24"/>
          <w:szCs w:val="28"/>
        </w:rPr>
        <w:t>（北京时间）</w:t>
      </w:r>
      <w:r>
        <w:rPr>
          <w:rFonts w:hint="eastAsia" w:ascii="仿宋" w:hAnsi="仿宋" w:eastAsia="仿宋"/>
          <w:sz w:val="24"/>
          <w:szCs w:val="28"/>
        </w:rPr>
        <w:t>。</w:t>
      </w:r>
    </w:p>
    <w:p>
      <w:pPr>
        <w:spacing w:after="120" w:line="440" w:lineRule="exact"/>
        <w:ind w:firstLine="482" w:firstLineChars="200"/>
        <w:rPr>
          <w:rFonts w:ascii="仿宋" w:hAnsi="仿宋" w:eastAsia="仿宋"/>
          <w:sz w:val="24"/>
          <w:szCs w:val="28"/>
        </w:rPr>
      </w:pPr>
      <w:r>
        <w:rPr>
          <w:rFonts w:hint="eastAsia" w:ascii="仿宋" w:hAnsi="仿宋" w:eastAsia="仿宋"/>
          <w:b/>
          <w:sz w:val="24"/>
        </w:rPr>
        <w:t>八、递交响应文件地点：</w:t>
      </w:r>
      <w:bookmarkStart w:id="6" w:name="PO_默认文件内容_7"/>
      <w:r>
        <w:rPr>
          <w:rFonts w:hint="eastAsia" w:ascii="仿宋" w:hAnsi="仿宋" w:eastAsia="仿宋"/>
          <w:sz w:val="24"/>
        </w:rPr>
        <w:t>响应文件必须在递交响应文件截止时间前送达询价地点。逾期送达或没有密封的响应文件恕不接收。本次采购可接收邮寄的响应文件。</w:t>
      </w:r>
      <w:bookmarkEnd w:id="6"/>
      <w:r>
        <w:rPr>
          <w:rFonts w:hint="eastAsia" w:ascii="仿宋" w:hAnsi="仿宋" w:eastAsia="仿宋"/>
          <w:sz w:val="24"/>
        </w:rPr>
        <w:t>（</w:t>
      </w:r>
      <w:r>
        <w:rPr>
          <w:rFonts w:hint="eastAsia" w:ascii="仿宋" w:hAnsi="仿宋" w:eastAsia="仿宋"/>
          <w:b/>
          <w:bCs/>
          <w:sz w:val="24"/>
        </w:rPr>
        <w:t>文件接收时间：</w:t>
      </w:r>
      <w:r>
        <w:rPr>
          <w:rFonts w:hint="eastAsia" w:ascii="仿宋" w:hAnsi="仿宋" w:eastAsia="仿宋"/>
          <w:b/>
          <w:bCs/>
          <w:sz w:val="24"/>
          <w:lang w:val="en-US" w:eastAsia="zh-CN"/>
        </w:rPr>
        <w:t>2020</w:t>
      </w:r>
      <w:r>
        <w:rPr>
          <w:rFonts w:hint="eastAsia" w:ascii="仿宋" w:hAnsi="仿宋" w:eastAsia="仿宋"/>
          <w:sz w:val="24"/>
          <w:highlight w:val="yellow"/>
        </w:rPr>
        <w:t>年</w:t>
      </w:r>
      <w:r>
        <w:rPr>
          <w:rFonts w:hint="eastAsia" w:ascii="仿宋" w:hAnsi="仿宋" w:eastAsia="仿宋"/>
          <w:sz w:val="24"/>
          <w:highlight w:val="yellow"/>
          <w:lang w:val="en-US" w:eastAsia="zh-CN"/>
        </w:rPr>
        <w:t>07</w:t>
      </w:r>
      <w:r>
        <w:rPr>
          <w:rFonts w:hint="eastAsia" w:ascii="仿宋" w:hAnsi="仿宋" w:eastAsia="仿宋"/>
          <w:sz w:val="24"/>
          <w:highlight w:val="yellow"/>
        </w:rPr>
        <w:t>月</w:t>
      </w:r>
      <w:r>
        <w:rPr>
          <w:rFonts w:hint="eastAsia" w:ascii="仿宋" w:hAnsi="仿宋" w:eastAsia="仿宋"/>
          <w:sz w:val="24"/>
          <w:highlight w:val="yellow"/>
          <w:lang w:val="en-US" w:eastAsia="zh-CN"/>
        </w:rPr>
        <w:t>28</w:t>
      </w:r>
      <w:r>
        <w:rPr>
          <w:rFonts w:hint="eastAsia" w:ascii="仿宋" w:hAnsi="仿宋" w:eastAsia="仿宋"/>
          <w:sz w:val="24"/>
          <w:highlight w:val="yellow"/>
        </w:rPr>
        <w:t>日</w:t>
      </w:r>
      <w:r>
        <w:rPr>
          <w:rFonts w:hint="eastAsia" w:ascii="仿宋" w:hAnsi="仿宋" w:eastAsia="仿宋"/>
          <w:sz w:val="24"/>
          <w:highlight w:val="yellow"/>
          <w:lang w:eastAsia="zh-CN"/>
        </w:rPr>
        <w:t>上午</w:t>
      </w:r>
      <w:r>
        <w:rPr>
          <w:rFonts w:hint="eastAsia" w:ascii="仿宋" w:hAnsi="仿宋" w:eastAsia="仿宋"/>
          <w:sz w:val="24"/>
          <w:highlight w:val="yellow"/>
          <w:lang w:val="en-US" w:eastAsia="zh-CN"/>
        </w:rPr>
        <w:t>8:30-9:00</w:t>
      </w:r>
      <w:r>
        <w:rPr>
          <w:rFonts w:hint="eastAsia" w:ascii="仿宋" w:hAnsi="仿宋" w:eastAsia="仿宋"/>
          <w:b/>
          <w:bCs/>
          <w:sz w:val="24"/>
        </w:rPr>
        <w:t>）</w:t>
      </w:r>
    </w:p>
    <w:p>
      <w:pPr>
        <w:spacing w:after="120" w:line="440" w:lineRule="exact"/>
        <w:ind w:firstLine="482" w:firstLineChars="200"/>
        <w:rPr>
          <w:rFonts w:ascii="仿宋" w:hAnsi="仿宋" w:eastAsia="仿宋"/>
          <w:sz w:val="24"/>
          <w:szCs w:val="28"/>
        </w:rPr>
      </w:pPr>
      <w:r>
        <w:rPr>
          <w:rFonts w:hint="eastAsia" w:ascii="仿宋" w:hAnsi="仿宋" w:eastAsia="仿宋"/>
          <w:b/>
          <w:sz w:val="24"/>
          <w:szCs w:val="28"/>
        </w:rPr>
        <w:t>九、响应文件开启时间：</w:t>
      </w:r>
      <w:r>
        <w:rPr>
          <w:rFonts w:hint="eastAsia" w:ascii="仿宋" w:hAnsi="仿宋" w:eastAsia="仿宋"/>
          <w:b/>
          <w:sz w:val="24"/>
          <w:szCs w:val="28"/>
          <w:lang w:val="en-US" w:eastAsia="zh-CN"/>
        </w:rPr>
        <w:t>2020</w:t>
      </w:r>
      <w:r>
        <w:rPr>
          <w:rFonts w:hint="eastAsia" w:ascii="仿宋" w:hAnsi="仿宋" w:eastAsia="仿宋"/>
          <w:sz w:val="24"/>
          <w:highlight w:val="yellow"/>
        </w:rPr>
        <w:t>年</w:t>
      </w:r>
      <w:r>
        <w:rPr>
          <w:rFonts w:hint="eastAsia" w:ascii="仿宋" w:hAnsi="仿宋" w:eastAsia="仿宋"/>
          <w:sz w:val="24"/>
          <w:highlight w:val="yellow"/>
          <w:lang w:val="en-US" w:eastAsia="zh-CN"/>
        </w:rPr>
        <w:t>07</w:t>
      </w:r>
      <w:r>
        <w:rPr>
          <w:rFonts w:hint="eastAsia" w:ascii="仿宋" w:hAnsi="仿宋" w:eastAsia="仿宋"/>
          <w:sz w:val="24"/>
          <w:highlight w:val="yellow"/>
        </w:rPr>
        <w:t>月</w:t>
      </w:r>
      <w:r>
        <w:rPr>
          <w:rFonts w:hint="eastAsia" w:ascii="仿宋" w:hAnsi="仿宋" w:eastAsia="仿宋"/>
          <w:sz w:val="24"/>
          <w:highlight w:val="yellow"/>
          <w:lang w:val="en-US" w:eastAsia="zh-CN"/>
        </w:rPr>
        <w:t>28</w:t>
      </w:r>
      <w:r>
        <w:rPr>
          <w:rFonts w:hint="eastAsia" w:ascii="仿宋" w:hAnsi="仿宋" w:eastAsia="仿宋"/>
          <w:sz w:val="24"/>
          <w:highlight w:val="yellow"/>
        </w:rPr>
        <w:t>日</w:t>
      </w:r>
      <w:r>
        <w:rPr>
          <w:rFonts w:hint="eastAsia" w:ascii="仿宋" w:hAnsi="仿宋" w:eastAsia="仿宋"/>
          <w:sz w:val="24"/>
          <w:highlight w:val="yellow"/>
          <w:lang w:eastAsia="zh-CN"/>
        </w:rPr>
        <w:t>上午</w:t>
      </w:r>
      <w:r>
        <w:rPr>
          <w:rFonts w:hint="eastAsia" w:ascii="仿宋" w:hAnsi="仿宋" w:eastAsia="仿宋"/>
          <w:sz w:val="24"/>
          <w:highlight w:val="yellow"/>
          <w:lang w:val="en-US" w:eastAsia="zh-CN"/>
        </w:rPr>
        <w:t>09:00</w:t>
      </w:r>
      <w:r>
        <w:rPr>
          <w:rFonts w:ascii="仿宋" w:hAnsi="仿宋" w:eastAsia="仿宋"/>
          <w:sz w:val="24"/>
          <w:szCs w:val="28"/>
        </w:rPr>
        <w:t>（北京时间）</w:t>
      </w:r>
      <w:r>
        <w:rPr>
          <w:rFonts w:hint="eastAsia" w:ascii="仿宋" w:hAnsi="仿宋" w:eastAsia="仿宋"/>
          <w:sz w:val="24"/>
          <w:szCs w:val="28"/>
        </w:rPr>
        <w:t>在询价地点开启。</w:t>
      </w:r>
    </w:p>
    <w:p>
      <w:pPr>
        <w:spacing w:line="440" w:lineRule="exact"/>
        <w:ind w:firstLine="489" w:firstLineChars="203"/>
        <w:rPr>
          <w:rFonts w:ascii="仿宋" w:hAnsi="仿宋" w:eastAsia="仿宋"/>
          <w:sz w:val="24"/>
          <w:szCs w:val="28"/>
          <w:u w:val="single"/>
        </w:rPr>
      </w:pPr>
      <w:r>
        <w:rPr>
          <w:rFonts w:hint="eastAsia" w:ascii="仿宋" w:hAnsi="仿宋" w:eastAsia="仿宋"/>
          <w:b/>
          <w:sz w:val="24"/>
          <w:szCs w:val="28"/>
        </w:rPr>
        <w:t>十、询价</w:t>
      </w:r>
      <w:r>
        <w:rPr>
          <w:rFonts w:ascii="仿宋" w:hAnsi="仿宋" w:eastAsia="仿宋"/>
          <w:b/>
          <w:sz w:val="24"/>
          <w:szCs w:val="28"/>
        </w:rPr>
        <w:t>地点：</w:t>
      </w:r>
      <w:r>
        <w:rPr>
          <w:rFonts w:hint="eastAsia" w:ascii="仿宋" w:hAnsi="仿宋" w:eastAsia="仿宋"/>
          <w:b/>
          <w:sz w:val="24"/>
          <w:szCs w:val="28"/>
        </w:rPr>
        <w:t>成都体育学院附属体育医院行政会议室</w:t>
      </w:r>
    </w:p>
    <w:p>
      <w:pPr>
        <w:pStyle w:val="28"/>
        <w:spacing w:line="440" w:lineRule="exact"/>
        <w:ind w:firstLine="482"/>
        <w:rPr>
          <w:rFonts w:ascii="仿宋" w:hAnsi="仿宋" w:eastAsia="仿宋"/>
          <w:b/>
          <w:sz w:val="24"/>
        </w:rPr>
      </w:pPr>
      <w:r>
        <w:rPr>
          <w:rFonts w:hint="eastAsia" w:ascii="仿宋" w:hAnsi="仿宋" w:eastAsia="仿宋"/>
          <w:b/>
          <w:sz w:val="24"/>
        </w:rPr>
        <w:t>十一、联系方式</w:t>
      </w:r>
    </w:p>
    <w:p>
      <w:pPr>
        <w:pStyle w:val="28"/>
        <w:spacing w:line="440" w:lineRule="exact"/>
        <w:ind w:firstLine="954" w:firstLineChars="396"/>
        <w:rPr>
          <w:rFonts w:ascii="仿宋" w:hAnsi="仿宋" w:eastAsia="仿宋"/>
          <w:b/>
          <w:bCs/>
          <w:sz w:val="24"/>
        </w:rPr>
      </w:pPr>
      <w:r>
        <w:rPr>
          <w:rFonts w:hint="eastAsia" w:ascii="仿宋" w:hAnsi="仿宋" w:eastAsia="仿宋"/>
          <w:b/>
          <w:sz w:val="24"/>
        </w:rPr>
        <w:t>采购人：成都体育学院附属体育医院</w:t>
      </w:r>
    </w:p>
    <w:p>
      <w:pPr>
        <w:pStyle w:val="28"/>
        <w:spacing w:line="440" w:lineRule="exact"/>
        <w:ind w:firstLine="1200" w:firstLineChars="500"/>
        <w:rPr>
          <w:rFonts w:ascii="仿宋" w:hAnsi="仿宋" w:eastAsia="仿宋"/>
          <w:sz w:val="24"/>
        </w:rPr>
      </w:pPr>
      <w:r>
        <w:rPr>
          <w:rFonts w:hint="eastAsia" w:ascii="仿宋" w:hAnsi="仿宋" w:eastAsia="仿宋"/>
          <w:sz w:val="24"/>
        </w:rPr>
        <w:t>联 系 人：崔老师</w:t>
      </w:r>
    </w:p>
    <w:p>
      <w:pPr>
        <w:spacing w:after="120" w:line="440" w:lineRule="exact"/>
        <w:ind w:firstLine="1200" w:firstLineChars="500"/>
        <w:rPr>
          <w:rFonts w:ascii="仿宋" w:hAnsi="仿宋" w:eastAsia="仿宋"/>
          <w:sz w:val="24"/>
          <w:szCs w:val="28"/>
        </w:rPr>
      </w:pPr>
      <w:r>
        <w:rPr>
          <w:rFonts w:hint="eastAsia" w:ascii="仿宋" w:hAnsi="仿宋" w:eastAsia="仿宋"/>
          <w:sz w:val="24"/>
        </w:rPr>
        <w:t xml:space="preserve">联系电话： </w:t>
      </w:r>
      <w:r>
        <w:rPr>
          <w:rFonts w:hint="eastAsia" w:ascii="仿宋" w:hAnsi="仿宋" w:eastAsia="仿宋"/>
          <w:sz w:val="24"/>
          <w:szCs w:val="28"/>
        </w:rPr>
        <w:t>028-85096913</w:t>
      </w:r>
    </w:p>
    <w:p>
      <w:pPr>
        <w:pStyle w:val="17"/>
        <w:rPr>
          <w:rFonts w:ascii="仿宋" w:hAnsi="仿宋" w:eastAsia="仿宋"/>
        </w:rPr>
      </w:pPr>
      <w:bookmarkStart w:id="7" w:name="_Toc511208123"/>
    </w:p>
    <w:p>
      <w:pPr>
        <w:pStyle w:val="17"/>
        <w:rPr>
          <w:rFonts w:ascii="仿宋" w:hAnsi="仿宋" w:eastAsia="仿宋"/>
        </w:rPr>
      </w:pPr>
    </w:p>
    <w:p>
      <w:pPr>
        <w:pStyle w:val="17"/>
        <w:rPr>
          <w:rFonts w:ascii="仿宋" w:hAnsi="仿宋" w:eastAsia="仿宋"/>
        </w:rPr>
      </w:pPr>
    </w:p>
    <w:p>
      <w:pPr>
        <w:pStyle w:val="17"/>
        <w:rPr>
          <w:rFonts w:ascii="仿宋" w:hAnsi="仿宋" w:eastAsia="仿宋"/>
        </w:rPr>
      </w:pPr>
    </w:p>
    <w:p>
      <w:pPr>
        <w:pStyle w:val="17"/>
        <w:rPr>
          <w:rFonts w:ascii="仿宋" w:hAnsi="仿宋" w:eastAsia="仿宋"/>
        </w:rPr>
      </w:pPr>
    </w:p>
    <w:p>
      <w:pPr>
        <w:pStyle w:val="17"/>
        <w:rPr>
          <w:rFonts w:ascii="仿宋" w:hAnsi="仿宋" w:eastAsia="仿宋"/>
        </w:rPr>
      </w:pPr>
    </w:p>
    <w:p>
      <w:pPr>
        <w:pStyle w:val="17"/>
        <w:rPr>
          <w:rFonts w:ascii="仿宋" w:hAnsi="仿宋" w:eastAsia="仿宋"/>
        </w:rPr>
      </w:pPr>
      <w:r>
        <w:rPr>
          <w:rFonts w:hint="eastAsia" w:ascii="仿宋" w:hAnsi="仿宋" w:eastAsia="仿宋"/>
        </w:rPr>
        <w:t>第二章  询价须知</w:t>
      </w:r>
      <w:bookmarkEnd w:id="7"/>
    </w:p>
    <w:p>
      <w:pPr>
        <w:pStyle w:val="3"/>
        <w:keepNext w:val="0"/>
        <w:keepLines w:val="0"/>
        <w:spacing w:line="240" w:lineRule="atLeast"/>
        <w:jc w:val="center"/>
        <w:rPr>
          <w:rFonts w:ascii="仿宋" w:hAnsi="仿宋" w:eastAsia="仿宋"/>
        </w:rPr>
      </w:pPr>
      <w:r>
        <w:rPr>
          <w:rFonts w:hint="eastAsia" w:ascii="仿宋" w:hAnsi="仿宋" w:eastAsia="仿宋"/>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28"/>
        <w:gridCol w:w="2594"/>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828" w:type="dxa"/>
            <w:vAlign w:val="center"/>
          </w:tcPr>
          <w:p>
            <w:pPr>
              <w:pStyle w:val="39"/>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pPr>
              <w:pStyle w:val="39"/>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采购预算</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tcPr>
          <w:p>
            <w:pPr>
              <w:pStyle w:val="39"/>
              <w:ind w:firstLine="210" w:firstLineChars="100"/>
              <w:jc w:val="both"/>
              <w:rPr>
                <w:rFonts w:ascii="仿宋" w:hAnsi="仿宋" w:eastAsia="仿宋"/>
                <w:sz w:val="21"/>
                <w:szCs w:val="21"/>
              </w:rPr>
            </w:pPr>
            <w:r>
              <w:rPr>
                <w:rFonts w:hint="eastAsia" w:ascii="仿宋" w:hAnsi="仿宋" w:eastAsia="仿宋"/>
                <w:sz w:val="21"/>
                <w:szCs w:val="21"/>
                <w:lang w:val="zh-CN"/>
              </w:rPr>
              <w:t>采购预算</w:t>
            </w:r>
            <w:r>
              <w:rPr>
                <w:rFonts w:ascii="仿宋" w:hAnsi="仿宋" w:eastAsia="仿宋"/>
                <w:sz w:val="21"/>
                <w:szCs w:val="21"/>
                <w:lang w:val="zh-CN"/>
              </w:rPr>
              <w:t>：</w:t>
            </w:r>
            <w:r>
              <w:rPr>
                <w:rFonts w:hint="eastAsia" w:ascii="仿宋" w:hAnsi="仿宋" w:eastAsia="仿宋"/>
                <w:sz w:val="21"/>
                <w:szCs w:val="21"/>
                <w:highlight w:val="yellow"/>
              </w:rPr>
              <w:t>19.5万元</w:t>
            </w:r>
          </w:p>
          <w:p>
            <w:pPr>
              <w:pStyle w:val="39"/>
              <w:ind w:firstLine="210" w:firstLineChars="100"/>
              <w:jc w:val="both"/>
              <w:rPr>
                <w:rFonts w:ascii="仿宋" w:hAnsi="仿宋" w:eastAsia="仿宋"/>
                <w:sz w:val="21"/>
                <w:szCs w:val="21"/>
                <w:lang w:val="zh-CN"/>
              </w:rPr>
            </w:pPr>
            <w:r>
              <w:rPr>
                <w:rFonts w:hint="eastAsia" w:ascii="仿宋" w:hAnsi="仿宋" w:eastAsia="仿宋"/>
                <w:sz w:val="21"/>
                <w:szCs w:val="21"/>
                <w:lang w:val="zh-CN"/>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最高限价</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vAlign w:val="center"/>
          </w:tcPr>
          <w:p>
            <w:pPr>
              <w:pStyle w:val="39"/>
              <w:ind w:firstLine="210" w:firstLineChars="100"/>
              <w:jc w:val="both"/>
              <w:rPr>
                <w:rFonts w:ascii="仿宋" w:hAnsi="仿宋" w:eastAsia="仿宋"/>
                <w:sz w:val="21"/>
                <w:szCs w:val="21"/>
              </w:rPr>
            </w:pPr>
            <w:r>
              <w:rPr>
                <w:rFonts w:hint="eastAsia" w:ascii="仿宋" w:hAnsi="仿宋" w:eastAsia="仿宋"/>
                <w:sz w:val="21"/>
                <w:szCs w:val="21"/>
                <w:lang w:val="zh-CN"/>
              </w:rPr>
              <w:t>最高限价</w:t>
            </w:r>
            <w:r>
              <w:rPr>
                <w:rFonts w:ascii="仿宋" w:hAnsi="仿宋" w:eastAsia="仿宋"/>
                <w:sz w:val="21"/>
                <w:szCs w:val="21"/>
                <w:lang w:val="zh-CN"/>
              </w:rPr>
              <w:t>：</w:t>
            </w:r>
            <w:r>
              <w:rPr>
                <w:rFonts w:hint="eastAsia" w:ascii="仿宋" w:hAnsi="仿宋" w:eastAsia="仿宋"/>
                <w:sz w:val="21"/>
                <w:szCs w:val="21"/>
                <w:highlight w:val="yellow"/>
              </w:rPr>
              <w:t>19.5万元</w:t>
            </w:r>
          </w:p>
          <w:p>
            <w:pPr>
              <w:pStyle w:val="39"/>
              <w:ind w:firstLine="210" w:firstLineChars="100"/>
              <w:jc w:val="both"/>
              <w:rPr>
                <w:rFonts w:ascii="仿宋" w:hAnsi="仿宋" w:eastAsia="仿宋"/>
                <w:sz w:val="21"/>
                <w:szCs w:val="21"/>
                <w:lang w:val="zh-CN"/>
              </w:rPr>
            </w:pPr>
            <w:bookmarkStart w:id="8" w:name="PO_默认文件内容_8"/>
            <w:r>
              <w:rPr>
                <w:rFonts w:hint="eastAsia" w:ascii="仿宋" w:hAnsi="仿宋" w:eastAsia="仿宋"/>
                <w:sz w:val="21"/>
                <w:szCs w:val="21"/>
                <w:lang w:val="zh-CN"/>
              </w:rPr>
              <w:t>超过最高限价的报价,其响应文件按无效处理。</w:t>
            </w:r>
            <w:bookmarkEnd w:id="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3</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进口产品（实质性要求）</w:t>
            </w:r>
          </w:p>
        </w:tc>
        <w:tc>
          <w:tcPr>
            <w:tcW w:w="6084" w:type="dxa"/>
            <w:vAlign w:val="center"/>
          </w:tcPr>
          <w:p>
            <w:pPr>
              <w:pStyle w:val="39"/>
              <w:ind w:firstLine="210" w:firstLineChars="100"/>
              <w:jc w:val="both"/>
              <w:rPr>
                <w:rFonts w:ascii="仿宋" w:hAnsi="仿宋" w:eastAsia="仿宋"/>
                <w:sz w:val="21"/>
                <w:szCs w:val="21"/>
                <w:lang w:val="zh-CN"/>
              </w:rPr>
            </w:pPr>
            <w:bookmarkStart w:id="9" w:name="PO_默认文件内容_9"/>
            <w:r>
              <w:rPr>
                <w:rFonts w:hint="eastAsia" w:ascii="仿宋" w:hAnsi="仿宋" w:eastAsia="仿宋"/>
                <w:sz w:val="21"/>
                <w:szCs w:val="21"/>
              </w:rPr>
              <w:t>本项目询价通知书中未载明“允许采购进口产品”的产品，拒绝进口产品参与竞争，</w:t>
            </w:r>
            <w:r>
              <w:rPr>
                <w:rFonts w:ascii="仿宋" w:hAnsi="仿宋" w:eastAsia="仿宋"/>
                <w:sz w:val="21"/>
                <w:szCs w:val="21"/>
              </w:rPr>
              <w:t>供应商以</w:t>
            </w:r>
            <w:r>
              <w:rPr>
                <w:rFonts w:hint="eastAsia" w:ascii="仿宋" w:hAnsi="仿宋" w:eastAsia="仿宋"/>
                <w:sz w:val="21"/>
                <w:szCs w:val="21"/>
              </w:rPr>
              <w:t>进口</w:t>
            </w:r>
            <w:r>
              <w:rPr>
                <w:rFonts w:ascii="仿宋" w:hAnsi="仿宋" w:eastAsia="仿宋"/>
                <w:sz w:val="21"/>
                <w:szCs w:val="21"/>
              </w:rPr>
              <w:t>产品</w:t>
            </w:r>
            <w:r>
              <w:rPr>
                <w:rFonts w:hint="eastAsia" w:ascii="仿宋" w:hAnsi="仿宋" w:eastAsia="仿宋"/>
                <w:sz w:val="21"/>
                <w:szCs w:val="21"/>
              </w:rPr>
              <w:t>响应时</w:t>
            </w:r>
            <w:r>
              <w:rPr>
                <w:rFonts w:ascii="仿宋" w:hAnsi="仿宋" w:eastAsia="仿宋"/>
                <w:sz w:val="21"/>
                <w:szCs w:val="21"/>
              </w:rPr>
              <w:t>，</w:t>
            </w:r>
            <w:r>
              <w:rPr>
                <w:rFonts w:hint="eastAsia" w:ascii="仿宋" w:hAnsi="仿宋" w:eastAsia="仿宋"/>
                <w:sz w:val="21"/>
                <w:szCs w:val="21"/>
              </w:rPr>
              <w:t>其响应</w:t>
            </w:r>
            <w:r>
              <w:rPr>
                <w:rFonts w:ascii="仿宋" w:hAnsi="仿宋" w:eastAsia="仿宋"/>
                <w:sz w:val="21"/>
                <w:szCs w:val="21"/>
              </w:rPr>
              <w:t>文件按无效处理</w:t>
            </w:r>
            <w:r>
              <w:rPr>
                <w:rFonts w:hint="eastAsia" w:ascii="仿宋" w:hAnsi="仿宋" w:eastAsia="仿宋"/>
                <w:sz w:val="21"/>
                <w:szCs w:val="21"/>
              </w:rPr>
              <w:t>。载明“允许采购进口产品”的产品，不限制国产产品参与竞争。</w:t>
            </w:r>
            <w:bookmarkEnd w:id="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ascii="仿宋" w:hAnsi="仿宋" w:eastAsia="仿宋" w:cs="Courier New"/>
                <w:sz w:val="21"/>
                <w:szCs w:val="21"/>
                <w:lang w:val="zh-CN"/>
              </w:rPr>
              <w:t>4</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不正当竞争预防措施</w:t>
            </w:r>
          </w:p>
          <w:p>
            <w:pPr>
              <w:pStyle w:val="39"/>
              <w:ind w:left="38"/>
              <w:jc w:val="center"/>
              <w:rPr>
                <w:rFonts w:ascii="仿宋" w:hAnsi="仿宋" w:eastAsia="仿宋"/>
                <w:sz w:val="21"/>
                <w:szCs w:val="21"/>
                <w:lang w:val="zh-CN"/>
              </w:rPr>
            </w:pPr>
            <w:r>
              <w:rPr>
                <w:rFonts w:hint="eastAsia" w:ascii="仿宋" w:hAnsi="仿宋" w:eastAsia="仿宋"/>
                <w:sz w:val="21"/>
                <w:szCs w:val="21"/>
                <w:lang w:val="zh-CN"/>
              </w:rPr>
              <w:t>（实质性要求）</w:t>
            </w:r>
          </w:p>
        </w:tc>
        <w:tc>
          <w:tcPr>
            <w:tcW w:w="6084" w:type="dxa"/>
          </w:tcPr>
          <w:p>
            <w:pPr>
              <w:pStyle w:val="39"/>
              <w:ind w:firstLine="210" w:firstLineChars="100"/>
              <w:jc w:val="both"/>
              <w:rPr>
                <w:rFonts w:ascii="仿宋" w:hAnsi="仿宋" w:eastAsia="仿宋"/>
                <w:sz w:val="21"/>
                <w:szCs w:val="21"/>
                <w:lang w:val="zh-CN"/>
              </w:rPr>
            </w:pPr>
            <w:bookmarkStart w:id="10" w:name="PO_默认文件内容_111"/>
            <w:r>
              <w:rPr>
                <w:rFonts w:hint="eastAsia" w:ascii="仿宋" w:hAnsi="仿宋" w:eastAsia="仿宋"/>
                <w:sz w:val="21"/>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5</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询价保证金</w:t>
            </w:r>
          </w:p>
        </w:tc>
        <w:tc>
          <w:tcPr>
            <w:tcW w:w="6084" w:type="dxa"/>
            <w:vAlign w:val="center"/>
          </w:tcPr>
          <w:p>
            <w:pPr>
              <w:pStyle w:val="39"/>
              <w:ind w:firstLine="211" w:firstLineChars="100"/>
              <w:jc w:val="both"/>
              <w:rPr>
                <w:rFonts w:ascii="仿宋" w:hAnsi="仿宋" w:eastAsia="仿宋"/>
                <w:b/>
                <w:sz w:val="21"/>
                <w:szCs w:val="21"/>
                <w:lang w:val="zh-CN"/>
              </w:rPr>
            </w:pPr>
            <w:r>
              <w:rPr>
                <w:rFonts w:hint="eastAsia" w:ascii="仿宋" w:hAnsi="仿宋" w:eastAsia="仿宋"/>
                <w:b/>
                <w:sz w:val="21"/>
                <w:szCs w:val="21"/>
                <w:lang w:val="zh-CN"/>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1"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6</w:t>
            </w:r>
          </w:p>
        </w:tc>
        <w:tc>
          <w:tcPr>
            <w:tcW w:w="2594"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084" w:type="dxa"/>
            <w:vAlign w:val="center"/>
          </w:tcPr>
          <w:p>
            <w:pPr>
              <w:pStyle w:val="39"/>
              <w:ind w:firstLine="211" w:firstLineChars="100"/>
              <w:jc w:val="both"/>
              <w:rPr>
                <w:rFonts w:ascii="仿宋" w:hAnsi="仿宋" w:eastAsia="仿宋"/>
                <w:sz w:val="21"/>
                <w:szCs w:val="21"/>
              </w:rPr>
            </w:pPr>
            <w:r>
              <w:rPr>
                <w:rFonts w:hint="eastAsia" w:ascii="仿宋" w:hAnsi="仿宋" w:eastAsia="仿宋"/>
                <w:b/>
                <w:bCs/>
                <w:sz w:val="21"/>
                <w:szCs w:val="21"/>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7</w:t>
            </w:r>
          </w:p>
        </w:tc>
        <w:tc>
          <w:tcPr>
            <w:tcW w:w="2594" w:type="dxa"/>
            <w:vAlign w:val="center"/>
          </w:tcPr>
          <w:p>
            <w:pPr>
              <w:jc w:val="center"/>
              <w:rPr>
                <w:rFonts w:ascii="仿宋" w:hAnsi="仿宋" w:eastAsia="仿宋" w:cs="宋体"/>
                <w:kern w:val="0"/>
                <w:szCs w:val="21"/>
                <w:lang w:val="zh-CN"/>
              </w:rPr>
            </w:pPr>
            <w:r>
              <w:rPr>
                <w:rFonts w:hint="eastAsia" w:ascii="仿宋" w:hAnsi="仿宋" w:eastAsia="仿宋" w:cs="宋体"/>
                <w:kern w:val="0"/>
                <w:szCs w:val="21"/>
                <w:lang w:val="zh-CN"/>
              </w:rPr>
              <w:t>合同分包</w:t>
            </w:r>
          </w:p>
          <w:p>
            <w:pPr>
              <w:jc w:val="center"/>
              <w:rPr>
                <w:rFonts w:ascii="仿宋" w:hAnsi="仿宋" w:eastAsia="仿宋" w:cs="Courier New"/>
                <w:szCs w:val="21"/>
                <w:lang w:val="zh-CN"/>
              </w:rPr>
            </w:pPr>
            <w:r>
              <w:rPr>
                <w:rFonts w:hint="eastAsia" w:ascii="仿宋" w:hAnsi="仿宋" w:eastAsia="仿宋"/>
                <w:szCs w:val="21"/>
                <w:lang w:val="zh-CN"/>
              </w:rPr>
              <w:t>（实质性要求）</w:t>
            </w:r>
          </w:p>
        </w:tc>
        <w:tc>
          <w:tcPr>
            <w:tcW w:w="6084" w:type="dxa"/>
            <w:vAlign w:val="center"/>
          </w:tcPr>
          <w:p>
            <w:pPr>
              <w:pStyle w:val="39"/>
              <w:spacing w:line="360" w:lineRule="auto"/>
              <w:ind w:firstLine="210" w:firstLineChars="100"/>
              <w:jc w:val="both"/>
              <w:rPr>
                <w:rFonts w:ascii="仿宋" w:hAnsi="仿宋" w:eastAsia="仿宋"/>
                <w:sz w:val="21"/>
                <w:szCs w:val="21"/>
                <w:lang w:val="zh-CN"/>
              </w:rPr>
            </w:pPr>
            <w:r>
              <w:rPr>
                <w:rFonts w:ascii="Segoe UI Symbol" w:hAnsi="Segoe UI Symbol" w:eastAsia="仿宋" w:cs="Segoe UI Symbol"/>
                <w:sz w:val="21"/>
                <w:szCs w:val="21"/>
                <w:lang w:val="zh-CN"/>
              </w:rPr>
              <w:t>☑</w:t>
            </w:r>
            <w:r>
              <w:rPr>
                <w:rFonts w:hint="eastAsia" w:ascii="仿宋" w:hAnsi="仿宋" w:eastAsia="仿宋"/>
                <w:sz w:val="21"/>
                <w:szCs w:val="21"/>
                <w:lang w:val="zh-CN"/>
              </w:rPr>
              <w:t>本项目不接受合同分包。</w:t>
            </w:r>
          </w:p>
          <w:p>
            <w:pPr>
              <w:pStyle w:val="39"/>
              <w:ind w:firstLine="210" w:firstLineChars="100"/>
              <w:jc w:val="both"/>
              <w:rPr>
                <w:rFonts w:ascii="仿宋" w:hAnsi="仿宋" w:eastAsia="仿宋" w:cs="Courier New"/>
                <w:sz w:val="21"/>
                <w:szCs w:val="21"/>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8</w:t>
            </w:r>
          </w:p>
        </w:tc>
        <w:tc>
          <w:tcPr>
            <w:tcW w:w="2594" w:type="dxa"/>
            <w:vAlign w:val="center"/>
          </w:tcPr>
          <w:p>
            <w:pPr>
              <w:pStyle w:val="39"/>
              <w:ind w:left="38"/>
              <w:jc w:val="center"/>
              <w:rPr>
                <w:rFonts w:ascii="仿宋" w:hAnsi="仿宋" w:eastAsia="仿宋" w:cs="Courier New"/>
                <w:sz w:val="21"/>
                <w:szCs w:val="21"/>
                <w:lang w:val="zh-CN"/>
              </w:rPr>
            </w:pPr>
            <w:r>
              <w:rPr>
                <w:rFonts w:hint="eastAsia" w:ascii="仿宋" w:hAnsi="仿宋" w:eastAsia="仿宋" w:cs="Courier New"/>
                <w:sz w:val="21"/>
                <w:szCs w:val="21"/>
                <w:lang w:val="zh-CN"/>
              </w:rPr>
              <w:t>询价文件咨询</w:t>
            </w:r>
          </w:p>
        </w:tc>
        <w:tc>
          <w:tcPr>
            <w:tcW w:w="6084" w:type="dxa"/>
            <w:vAlign w:val="center"/>
          </w:tcPr>
          <w:p>
            <w:pPr>
              <w:pStyle w:val="39"/>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jc w:val="both"/>
              <w:rPr>
                <w:rFonts w:ascii="仿宋" w:hAnsi="仿宋" w:eastAsia="仿宋" w:cs="Courier New"/>
                <w:sz w:val="21"/>
                <w:szCs w:val="21"/>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rPr>
              <w:t>9</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询价过程、结果工作咨询</w:t>
            </w:r>
          </w:p>
        </w:tc>
        <w:tc>
          <w:tcPr>
            <w:tcW w:w="6084" w:type="dxa"/>
            <w:vAlign w:val="center"/>
          </w:tcPr>
          <w:p>
            <w:pPr>
              <w:pStyle w:val="39"/>
              <w:ind w:firstLine="210" w:firstLineChars="100"/>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ind w:right="230" w:firstLine="210" w:firstLineChars="100"/>
              <w:jc w:val="both"/>
              <w:rPr>
                <w:rFonts w:ascii="仿宋" w:hAnsi="仿宋" w:eastAsia="仿宋" w:cs="Courier New"/>
                <w:sz w:val="21"/>
                <w:szCs w:val="21"/>
                <w:lang w:val="zh-CN"/>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0</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成交通知书领取</w:t>
            </w:r>
          </w:p>
        </w:tc>
        <w:tc>
          <w:tcPr>
            <w:tcW w:w="6084" w:type="dxa"/>
            <w:vAlign w:val="center"/>
          </w:tcPr>
          <w:p>
            <w:pPr>
              <w:pStyle w:val="39"/>
              <w:ind w:right="230"/>
              <w:jc w:val="both"/>
              <w:rPr>
                <w:rFonts w:ascii="仿宋" w:hAnsi="仿宋" w:eastAsia="仿宋" w:cs="Courier New"/>
                <w:sz w:val="21"/>
                <w:szCs w:val="21"/>
                <w:lang w:val="zh-CN"/>
              </w:rPr>
            </w:pPr>
            <w:bookmarkStart w:id="11" w:name="PO_默认文件内容_18"/>
            <w:r>
              <w:rPr>
                <w:rFonts w:hint="eastAsia" w:ascii="仿宋" w:hAnsi="仿宋" w:eastAsia="仿宋" w:cs="Courier New"/>
                <w:sz w:val="21"/>
                <w:szCs w:val="21"/>
                <w:lang w:val="zh-CN"/>
              </w:rPr>
              <w:t>采购结果公告在成都体育学院附属体育医院官网上发布后，通知供应商到医院资产设备部领取。</w:t>
            </w:r>
          </w:p>
          <w:p>
            <w:pPr>
              <w:pStyle w:val="39"/>
              <w:jc w:val="both"/>
              <w:rPr>
                <w:rFonts w:ascii="仿宋" w:hAnsi="仿宋" w:eastAsia="仿宋"/>
                <w:sz w:val="21"/>
                <w:szCs w:val="21"/>
                <w:lang w:val="zh-CN"/>
              </w:rPr>
            </w:pPr>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联系电话：</w:t>
            </w:r>
            <w:r>
              <w:rPr>
                <w:rFonts w:hint="eastAsia" w:ascii="仿宋" w:hAnsi="仿宋" w:eastAsia="仿宋" w:cs="Courier New"/>
                <w:sz w:val="21"/>
                <w:szCs w:val="21"/>
              </w:rPr>
              <w:t>028-85096913</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联系地址：成都市武侯区武侯祠大街</w:t>
            </w:r>
            <w:r>
              <w:rPr>
                <w:rFonts w:hint="eastAsia" w:ascii="仿宋" w:hAnsi="仿宋" w:eastAsia="仿宋" w:cs="Courier New"/>
                <w:sz w:val="21"/>
                <w:szCs w:val="21"/>
              </w:rPr>
              <w:t>251号</w:t>
            </w:r>
            <w:r>
              <w:rPr>
                <w:rFonts w:hint="eastAsia" w:ascii="仿宋" w:hAnsi="仿宋" w:eastAsia="仿宋" w:cs="Courier New"/>
                <w:sz w:val="21"/>
                <w:szCs w:val="21"/>
                <w:lang w:val="zh-CN"/>
              </w:rPr>
              <w:t>。</w:t>
            </w:r>
            <w:bookmarkEnd w:id="1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1</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供应商询问</w:t>
            </w:r>
          </w:p>
        </w:tc>
        <w:tc>
          <w:tcPr>
            <w:tcW w:w="6084" w:type="dxa"/>
          </w:tcPr>
          <w:p>
            <w:pPr>
              <w:rPr>
                <w:rFonts w:ascii="仿宋" w:hAnsi="仿宋" w:eastAsia="仿宋"/>
                <w:szCs w:val="21"/>
                <w:lang w:val="zh-CN"/>
              </w:rPr>
            </w:pPr>
            <w:bookmarkStart w:id="12" w:name="PO_默认文件内容_31"/>
            <w:r>
              <w:rPr>
                <w:rFonts w:hint="eastAsia" w:ascii="仿宋" w:hAnsi="仿宋" w:eastAsia="仿宋"/>
                <w:szCs w:val="21"/>
                <w:lang w:val="zh-CN"/>
              </w:rPr>
              <w:t>项目问题询问：</w:t>
            </w:r>
          </w:p>
          <w:bookmarkEnd w:id="12"/>
          <w:p>
            <w:pPr>
              <w:pStyle w:val="39"/>
              <w:jc w:val="both"/>
              <w:rPr>
                <w:rFonts w:ascii="仿宋" w:hAnsi="仿宋" w:eastAsia="仿宋"/>
                <w:sz w:val="21"/>
                <w:szCs w:val="21"/>
                <w:lang w:val="zh-CN"/>
              </w:rPr>
            </w:pPr>
            <w:bookmarkStart w:id="13" w:name="PO_默认文件内容_49"/>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rPr>
                <w:rFonts w:ascii="仿宋" w:hAnsi="仿宋" w:eastAsia="仿宋" w:cs="Courier New"/>
                <w:szCs w:val="21"/>
              </w:rPr>
            </w:pPr>
            <w:r>
              <w:rPr>
                <w:rFonts w:hint="eastAsia" w:ascii="仿宋" w:hAnsi="仿宋" w:eastAsia="仿宋" w:cs="Courier New"/>
                <w:szCs w:val="21"/>
                <w:lang w:val="zh-CN"/>
              </w:rPr>
              <w:t>联系电话：</w:t>
            </w:r>
            <w:r>
              <w:rPr>
                <w:rFonts w:hint="eastAsia" w:ascii="仿宋" w:hAnsi="仿宋" w:eastAsia="仿宋" w:cs="Courier New"/>
                <w:szCs w:val="21"/>
              </w:rPr>
              <w:t>028-85096913</w:t>
            </w:r>
            <w:bookmarkEnd w:id="13"/>
          </w:p>
          <w:p>
            <w:pPr>
              <w:rPr>
                <w:rFonts w:ascii="仿宋" w:hAnsi="仿宋" w:eastAsia="仿宋" w:cs="Courier New"/>
                <w:szCs w:val="21"/>
                <w:lang w:val="zh-CN"/>
              </w:rPr>
            </w:pPr>
            <w:r>
              <w:rPr>
                <w:rFonts w:hint="eastAsia" w:ascii="仿宋" w:hAnsi="仿宋" w:eastAsia="仿宋" w:cs="Courier New"/>
                <w:szCs w:val="21"/>
                <w:lang w:val="zh-CN"/>
              </w:rPr>
              <w:t>联系地址：成都市武侯区武侯祠大街</w:t>
            </w:r>
            <w:r>
              <w:rPr>
                <w:rFonts w:hint="eastAsia" w:ascii="仿宋" w:hAnsi="仿宋" w:eastAsia="仿宋" w:cs="Courier New"/>
                <w:szCs w:val="21"/>
              </w:rPr>
              <w:t>251号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2</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供应商质疑</w:t>
            </w:r>
          </w:p>
        </w:tc>
        <w:tc>
          <w:tcPr>
            <w:tcW w:w="6084" w:type="dxa"/>
            <w:vAlign w:val="center"/>
          </w:tcPr>
          <w:p>
            <w:pPr>
              <w:pStyle w:val="39"/>
              <w:jc w:val="both"/>
              <w:rPr>
                <w:rFonts w:ascii="仿宋" w:hAnsi="仿宋" w:eastAsia="仿宋"/>
                <w:sz w:val="21"/>
                <w:szCs w:val="21"/>
                <w:lang w:val="zh-CN"/>
              </w:rPr>
            </w:pPr>
            <w:bookmarkStart w:id="14" w:name="PO_默认文件内容_19"/>
            <w:r>
              <w:rPr>
                <w:rFonts w:hint="eastAsia" w:ascii="仿宋" w:hAnsi="仿宋" w:eastAsia="仿宋" w:cs="Courier New"/>
                <w:sz w:val="21"/>
                <w:szCs w:val="21"/>
                <w:lang w:val="zh-CN"/>
              </w:rPr>
              <w:t>联系人：</w:t>
            </w:r>
            <w:r>
              <w:rPr>
                <w:rFonts w:hint="eastAsia" w:ascii="仿宋" w:hAnsi="仿宋" w:eastAsia="仿宋"/>
                <w:sz w:val="21"/>
                <w:szCs w:val="21"/>
                <w:lang w:val="zh-CN"/>
              </w:rPr>
              <w:t>崔老师</w:t>
            </w:r>
          </w:p>
          <w:p>
            <w:pPr>
              <w:rPr>
                <w:rFonts w:ascii="仿宋" w:hAnsi="仿宋" w:eastAsia="仿宋" w:cs="Courier New"/>
                <w:szCs w:val="21"/>
              </w:rPr>
            </w:pPr>
            <w:r>
              <w:rPr>
                <w:rFonts w:hint="eastAsia" w:ascii="仿宋" w:hAnsi="仿宋" w:eastAsia="仿宋" w:cs="Courier New"/>
                <w:szCs w:val="21"/>
                <w:lang w:val="zh-CN"/>
              </w:rPr>
              <w:t>联系电话：</w:t>
            </w:r>
            <w:r>
              <w:rPr>
                <w:rFonts w:hint="eastAsia" w:ascii="仿宋" w:hAnsi="仿宋" w:eastAsia="仿宋" w:cs="Courier New"/>
                <w:szCs w:val="21"/>
              </w:rPr>
              <w:t>028-85096913</w:t>
            </w:r>
          </w:p>
          <w:p>
            <w:pPr>
              <w:pStyle w:val="39"/>
              <w:ind w:right="230"/>
              <w:jc w:val="both"/>
              <w:rPr>
                <w:rFonts w:ascii="仿宋" w:hAnsi="仿宋" w:eastAsia="仿宋" w:cs="Courier New"/>
                <w:sz w:val="21"/>
                <w:szCs w:val="21"/>
              </w:rPr>
            </w:pPr>
            <w:r>
              <w:rPr>
                <w:rFonts w:hint="eastAsia" w:ascii="仿宋" w:hAnsi="仿宋" w:eastAsia="仿宋" w:cs="Courier New"/>
                <w:sz w:val="21"/>
                <w:szCs w:val="21"/>
                <w:lang w:val="zh-CN"/>
              </w:rPr>
              <w:t>联系地址：成都市武侯区武侯祠大街</w:t>
            </w:r>
            <w:r>
              <w:rPr>
                <w:rFonts w:hint="eastAsia" w:ascii="仿宋" w:hAnsi="仿宋" w:eastAsia="仿宋" w:cs="Courier New"/>
                <w:sz w:val="21"/>
                <w:szCs w:val="21"/>
              </w:rPr>
              <w:t>251号</w:t>
            </w:r>
          </w:p>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注：根据《中华人民共和国政府采购法》等规定，供应商质疑不得超出询价通知书、询价过程、询价结果的范围</w:t>
            </w:r>
            <w:r>
              <w:rPr>
                <w:rFonts w:hint="eastAsia" w:ascii="仿宋" w:hAnsi="仿宋" w:eastAsia="仿宋" w:cs="Times New Roman"/>
                <w:kern w:val="2"/>
                <w:sz w:val="21"/>
                <w:szCs w:val="21"/>
                <w:lang w:val="zh-CN"/>
              </w:rPr>
              <w:t>，供应商质疑不得超出采购文件、采购过程、采购结果的范围,供应商针对同一采购程序环节的质疑应在法定质疑期内一次性提出。</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828" w:type="dxa"/>
            <w:vAlign w:val="center"/>
          </w:tcPr>
          <w:p>
            <w:pPr>
              <w:pStyle w:val="39"/>
              <w:ind w:right="230"/>
              <w:jc w:val="center"/>
              <w:rPr>
                <w:rFonts w:ascii="仿宋" w:hAnsi="仿宋" w:eastAsia="仿宋" w:cs="Courier New"/>
                <w:sz w:val="21"/>
                <w:szCs w:val="21"/>
              </w:rPr>
            </w:pPr>
            <w:r>
              <w:rPr>
                <w:rFonts w:ascii="仿宋" w:hAnsi="仿宋" w:eastAsia="仿宋" w:cs="Courier New"/>
                <w:sz w:val="21"/>
                <w:szCs w:val="21"/>
                <w:lang w:val="zh-CN"/>
              </w:rPr>
              <w:t>1</w:t>
            </w:r>
            <w:r>
              <w:rPr>
                <w:rFonts w:hint="eastAsia" w:ascii="仿宋" w:hAnsi="仿宋" w:eastAsia="仿宋" w:cs="Courier New"/>
                <w:sz w:val="21"/>
                <w:szCs w:val="21"/>
              </w:rPr>
              <w:t>3</w:t>
            </w:r>
          </w:p>
        </w:tc>
        <w:tc>
          <w:tcPr>
            <w:tcW w:w="2594" w:type="dxa"/>
            <w:vAlign w:val="center"/>
          </w:tcPr>
          <w:p>
            <w:pPr>
              <w:pStyle w:val="39"/>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成交服务费</w:t>
            </w:r>
          </w:p>
        </w:tc>
        <w:tc>
          <w:tcPr>
            <w:tcW w:w="6084" w:type="dxa"/>
            <w:vAlign w:val="center"/>
          </w:tcPr>
          <w:p>
            <w:pPr>
              <w:pStyle w:val="39"/>
              <w:ind w:right="230"/>
              <w:jc w:val="both"/>
              <w:rPr>
                <w:rFonts w:ascii="仿宋" w:hAnsi="仿宋" w:eastAsia="仿宋" w:cs="Courier New"/>
                <w:sz w:val="21"/>
                <w:szCs w:val="21"/>
                <w:lang w:val="zh-CN"/>
              </w:rPr>
            </w:pPr>
            <w:r>
              <w:rPr>
                <w:rFonts w:hint="eastAsia" w:ascii="仿宋" w:hAnsi="仿宋" w:eastAsia="仿宋" w:cs="Courier New"/>
                <w:sz w:val="21"/>
                <w:szCs w:val="21"/>
                <w:lang w:val="zh-CN"/>
              </w:rPr>
              <w:t>本项目不收取成交服务费。</w:t>
            </w:r>
          </w:p>
        </w:tc>
      </w:tr>
    </w:tbl>
    <w:p>
      <w:pPr>
        <w:widowControl/>
        <w:jc w:val="left"/>
        <w:rPr>
          <w:rFonts w:ascii="仿宋" w:hAnsi="仿宋" w:eastAsia="仿宋"/>
          <w:bCs w:val="0"/>
        </w:rPr>
      </w:pPr>
      <w:r>
        <w:rPr>
          <w:rFonts w:ascii="仿宋" w:hAnsi="仿宋" w:eastAsia="仿宋"/>
          <w:bCs/>
        </w:rPr>
        <w:br w:type="page"/>
      </w:r>
      <w:r>
        <w:rPr>
          <w:rFonts w:hint="eastAsia" w:ascii="仿宋" w:hAnsi="仿宋" w:eastAsia="仿宋"/>
          <w:bCs w:val="0"/>
        </w:rPr>
        <w:t>二、总  则</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bookmarkStart w:id="15" w:name="PO_默认文件内容_22"/>
      <w:r>
        <w:rPr>
          <w:rFonts w:hint="eastAsia" w:ascii="仿宋" w:hAnsi="仿宋" w:eastAsia="仿宋"/>
          <w:sz w:val="24"/>
        </w:rPr>
        <w:t>1</w:t>
      </w:r>
      <w:r>
        <w:rPr>
          <w:rFonts w:ascii="仿宋" w:hAnsi="仿宋" w:eastAsia="仿宋"/>
          <w:sz w:val="24"/>
        </w:rPr>
        <w:t>.</w:t>
      </w:r>
      <w:r>
        <w:rPr>
          <w:rFonts w:hint="eastAsia" w:ascii="仿宋" w:hAnsi="仿宋" w:eastAsia="仿宋"/>
          <w:sz w:val="24"/>
          <w:szCs w:val="24"/>
        </w:rPr>
        <w:t>适用范围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本询价文件仅适用于本次询价采购项目。</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 本询价通知书的解释权归采购人所有。</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2.</w:t>
      </w:r>
      <w:r>
        <w:rPr>
          <w:rFonts w:hint="eastAsia" w:ascii="仿宋" w:hAnsi="仿宋" w:eastAsia="仿宋"/>
          <w:sz w:val="24"/>
        </w:rPr>
        <w:t>采购主体</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1本次询价的采购人是</w:t>
      </w:r>
      <w:bookmarkEnd w:id="15"/>
      <w:r>
        <w:rPr>
          <w:rFonts w:hint="eastAsia" w:ascii="仿宋" w:hAnsi="仿宋" w:eastAsia="仿宋"/>
          <w:sz w:val="24"/>
        </w:rPr>
        <w:t>成都体育学院附属体育医院。</w:t>
      </w:r>
    </w:p>
    <w:p>
      <w:pPr>
        <w:pStyle w:val="4"/>
        <w:keepNext w:val="0"/>
        <w:keepLines w:val="0"/>
        <w:spacing w:before="0" w:after="0" w:line="400" w:lineRule="exact"/>
        <w:ind w:firstLine="482" w:firstLineChars="200"/>
        <w:rPr>
          <w:rFonts w:ascii="仿宋" w:hAnsi="仿宋" w:eastAsia="仿宋"/>
          <w:sz w:val="24"/>
        </w:rPr>
      </w:pPr>
      <w:bookmarkStart w:id="16" w:name="PO_默认文件内容_23"/>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3.</w:t>
      </w:r>
      <w:r>
        <w:rPr>
          <w:rFonts w:hint="eastAsia" w:ascii="仿宋" w:hAnsi="仿宋" w:eastAsia="仿宋"/>
          <w:sz w:val="24"/>
        </w:rPr>
        <w:t xml:space="preserve"> 合格供应商</w:t>
      </w:r>
    </w:p>
    <w:p>
      <w:pPr>
        <w:tabs>
          <w:tab w:val="left" w:pos="7665"/>
        </w:tabs>
        <w:spacing w:line="400" w:lineRule="exact"/>
        <w:ind w:firstLine="360" w:firstLineChars="150"/>
        <w:rPr>
          <w:rFonts w:ascii="仿宋" w:hAnsi="仿宋" w:eastAsia="仿宋"/>
          <w:sz w:val="24"/>
        </w:rPr>
      </w:pPr>
      <w:r>
        <w:rPr>
          <w:rFonts w:hint="eastAsia" w:ascii="仿宋" w:hAnsi="仿宋" w:eastAsia="仿宋"/>
          <w:sz w:val="24"/>
        </w:rPr>
        <w:t>合格供应商应具备以下条件：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3.1 具备法律法规和本采购文件规定的资格条件</w:t>
      </w:r>
      <w:r>
        <w:rPr>
          <w:rFonts w:hint="eastAsia" w:ascii="仿宋" w:hAnsi="仿宋" w:eastAsia="仿宋"/>
          <w:spacing w:val="-4"/>
          <w:sz w:val="24"/>
        </w:rPr>
        <w:t>；</w:t>
      </w:r>
    </w:p>
    <w:p>
      <w:pPr>
        <w:tabs>
          <w:tab w:val="left" w:pos="7665"/>
        </w:tabs>
        <w:spacing w:line="400" w:lineRule="exact"/>
        <w:ind w:firstLine="464" w:firstLineChars="200"/>
        <w:rPr>
          <w:rFonts w:ascii="仿宋" w:hAnsi="仿宋" w:eastAsia="仿宋"/>
          <w:spacing w:val="-4"/>
          <w:sz w:val="24"/>
        </w:rPr>
      </w:pPr>
      <w:r>
        <w:rPr>
          <w:rFonts w:hint="eastAsia" w:ascii="仿宋" w:hAnsi="仿宋" w:eastAsia="仿宋"/>
          <w:spacing w:val="-4"/>
          <w:sz w:val="24"/>
        </w:rPr>
        <w:t>3.2 不属于禁止参加本项目采购活动的供应商；</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4. 询价费用（实质性要求）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无论询价过程中的做法和结果如何，供应商应自行承担参加询价活动的全部费用。</w:t>
      </w:r>
    </w:p>
    <w:p>
      <w:pPr>
        <w:rPr>
          <w:rFonts w:ascii="仿宋" w:hAnsi="仿宋" w:eastAsia="仿宋"/>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36"/>
        <w:spacing w:line="400" w:lineRule="exact"/>
        <w:ind w:left="1" w:firstLine="480" w:firstLineChars="200"/>
        <w:rPr>
          <w:rFonts w:ascii="仿宋" w:hAnsi="仿宋" w:eastAsia="仿宋"/>
          <w:sz w:val="24"/>
        </w:rPr>
      </w:pPr>
      <w:r>
        <w:rPr>
          <w:rFonts w:hint="eastAsia" w:ascii="仿宋" w:hAnsi="仿宋" w:eastAsia="仿宋"/>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提供相同品牌产品处理。提供相同品牌产品的不同供应商参加同一合同项下采购项目的，以其中通过资格审查且报价最低的供应商获得成交供应商推荐资格；报价相同的，由采购人/采购人委托询价小组自主采取公平、择优的方式确定一个供应商参加询价，其他同品牌供应商不作为成交供应商候选人。</w:t>
      </w:r>
    </w:p>
    <w:p>
      <w:pPr>
        <w:pStyle w:val="36"/>
        <w:spacing w:line="400" w:lineRule="exact"/>
        <w:ind w:left="1" w:firstLine="480" w:firstLineChars="200"/>
        <w:rPr>
          <w:rFonts w:ascii="仿宋" w:hAnsi="仿宋" w:eastAsia="仿宋"/>
          <w:sz w:val="24"/>
        </w:rPr>
      </w:pPr>
      <w:r>
        <w:rPr>
          <w:rFonts w:hint="eastAsia" w:ascii="仿宋" w:hAnsi="仿宋" w:eastAsia="仿宋"/>
          <w:sz w:val="24"/>
        </w:rPr>
        <w:t>非单一产品采购项目中，多家供应商提供的部分或所有核心产品品牌相同的，视为提供相同品牌产品。</w:t>
      </w:r>
    </w:p>
    <w:p>
      <w:pPr>
        <w:pStyle w:val="36"/>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4</w:t>
      </w:r>
      <w:r>
        <w:rPr>
          <w:rFonts w:hint="eastAsia" w:ascii="仿宋" w:hAnsi="仿宋" w:eastAsia="仿宋"/>
          <w:sz w:val="24"/>
        </w:rPr>
        <w:t>回避。政府采购活动中，采购人员及相关人员与供应商有下列利害关系之一的，应当回避：</w:t>
      </w:r>
    </w:p>
    <w:p>
      <w:pPr>
        <w:pStyle w:val="36"/>
        <w:spacing w:line="400" w:lineRule="exact"/>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pPr>
        <w:pStyle w:val="36"/>
        <w:spacing w:line="400" w:lineRule="exact"/>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pPr>
        <w:pStyle w:val="36"/>
        <w:spacing w:line="400" w:lineRule="exact"/>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（5）与供应商有其他可能影响政府采购活动公平、公正进行的关系。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供应商认为采购人员及相关人员与其他供应商有利害关系的，可以向采购任书面提出回避申请，并说明理由。采购人将及时询问被申请回避人员，有利害关系的被申请回避人员应当回避。</w:t>
      </w:r>
    </w:p>
    <w:p>
      <w:pPr>
        <w:pStyle w:val="36"/>
        <w:spacing w:line="400" w:lineRule="exact"/>
        <w:ind w:left="1" w:firstLine="482" w:firstLineChars="200"/>
        <w:rPr>
          <w:rFonts w:ascii="仿宋" w:hAnsi="仿宋" w:eastAsia="仿宋"/>
          <w:b/>
          <w:sz w:val="24"/>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6.联合体询价（仅适用于允许联合体参与的项目）</w:t>
      </w:r>
    </w:p>
    <w:p>
      <w:pPr>
        <w:pStyle w:val="36"/>
        <w:spacing w:line="400" w:lineRule="exact"/>
        <w:ind w:left="1" w:firstLine="480" w:firstLineChars="200"/>
        <w:rPr>
          <w:rFonts w:ascii="仿宋" w:hAnsi="仿宋" w:eastAsia="仿宋"/>
          <w:sz w:val="24"/>
        </w:rPr>
      </w:pPr>
      <w:r>
        <w:rPr>
          <w:rFonts w:hint="eastAsia" w:ascii="仿宋" w:hAnsi="仿宋" w:eastAsia="仿宋"/>
          <w:sz w:val="24"/>
        </w:rPr>
        <w:t>联合体各方应当共同与采购人签订采购合同，就采购合同约定的事项对采购人承担连带责任。</w:t>
      </w:r>
    </w:p>
    <w:p>
      <w:pPr>
        <w:pStyle w:val="36"/>
        <w:spacing w:line="400" w:lineRule="exact"/>
        <w:ind w:left="1" w:firstLine="480" w:firstLineChars="200"/>
        <w:rPr>
          <w:rFonts w:ascii="仿宋" w:hAnsi="仿宋" w:eastAsia="仿宋"/>
          <w:sz w:val="24"/>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7.询价保证金</w:t>
      </w:r>
    </w:p>
    <w:p>
      <w:pPr>
        <w:spacing w:line="400" w:lineRule="exact"/>
        <w:ind w:firstLine="470" w:firstLineChars="196"/>
        <w:rPr>
          <w:rFonts w:ascii="仿宋" w:hAnsi="仿宋" w:eastAsia="仿宋"/>
          <w:sz w:val="24"/>
        </w:rPr>
      </w:pPr>
      <w:r>
        <w:rPr>
          <w:rFonts w:hint="eastAsia" w:ascii="仿宋" w:hAnsi="仿宋" w:eastAsia="仿宋"/>
          <w:sz w:val="24"/>
        </w:rPr>
        <w:t>7.1 供应商必须以人民币按询价文件要求足额</w:t>
      </w:r>
      <w:r>
        <w:rPr>
          <w:rFonts w:ascii="仿宋" w:hAnsi="仿宋" w:eastAsia="仿宋"/>
          <w:sz w:val="24"/>
        </w:rPr>
        <w:t>缴纳</w:t>
      </w:r>
      <w:r>
        <w:rPr>
          <w:rFonts w:hint="eastAsia" w:ascii="仿宋" w:hAnsi="仿宋" w:eastAsia="仿宋"/>
          <w:sz w:val="24"/>
        </w:rPr>
        <w:t>询价保证金。联合体询价的，可以由联合体的一方或者共同提交询价保证金，以一方名义提交询价保证金的，对联合体各方均具有约束力。</w:t>
      </w:r>
    </w:p>
    <w:p>
      <w:pPr>
        <w:spacing w:line="400" w:lineRule="exact"/>
        <w:ind w:firstLine="470" w:firstLineChars="196"/>
        <w:rPr>
          <w:rFonts w:ascii="仿宋" w:hAnsi="仿宋" w:eastAsia="仿宋"/>
          <w:sz w:val="24"/>
        </w:rPr>
      </w:pPr>
      <w:r>
        <w:rPr>
          <w:rFonts w:hint="eastAsia" w:ascii="仿宋" w:hAnsi="仿宋" w:eastAsia="仿宋"/>
          <w:sz w:val="24"/>
        </w:rPr>
        <w:t>7.2 未按询价通知书要求在规定时间前交纳规定数额询价保证金的响应文件无效。</w:t>
      </w:r>
    </w:p>
    <w:p>
      <w:pPr>
        <w:spacing w:line="400" w:lineRule="exact"/>
        <w:ind w:firstLine="470" w:firstLineChars="196"/>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3 供应商所交纳的询价保证金不计利息。</w:t>
      </w:r>
    </w:p>
    <w:p>
      <w:pPr>
        <w:spacing w:line="400" w:lineRule="exact"/>
        <w:ind w:firstLine="470" w:firstLineChars="196"/>
        <w:rPr>
          <w:rFonts w:ascii="仿宋" w:hAnsi="仿宋" w:eastAsia="仿宋"/>
          <w:sz w:val="24"/>
        </w:rPr>
      </w:pPr>
      <w:r>
        <w:rPr>
          <w:rFonts w:hint="eastAsia" w:ascii="仿宋" w:hAnsi="仿宋" w:eastAsia="仿宋"/>
          <w:sz w:val="24"/>
        </w:rPr>
        <w:t>7.4 未成交供应商的询价保证金，将在成交通知书发出后五个工作日内全额退还。成交供应商的询价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400" w:lineRule="exact"/>
        <w:ind w:firstLine="470" w:firstLineChars="196"/>
        <w:rPr>
          <w:rFonts w:ascii="仿宋" w:hAnsi="仿宋" w:eastAsia="仿宋"/>
          <w:sz w:val="24"/>
        </w:rPr>
      </w:pPr>
      <w:r>
        <w:rPr>
          <w:rFonts w:hint="eastAsia" w:ascii="仿宋" w:hAnsi="仿宋" w:eastAsia="仿宋"/>
          <w:sz w:val="24"/>
        </w:rPr>
        <w:t>7.5发生下列情形之一的，采购代理机构将不予退还询价保证金：</w:t>
      </w:r>
    </w:p>
    <w:p>
      <w:pPr>
        <w:spacing w:line="400" w:lineRule="exact"/>
        <w:ind w:firstLine="470" w:firstLineChars="196"/>
        <w:rPr>
          <w:rFonts w:ascii="仿宋" w:hAnsi="仿宋" w:eastAsia="仿宋"/>
          <w:sz w:val="24"/>
        </w:rPr>
      </w:pPr>
      <w:r>
        <w:rPr>
          <w:rFonts w:hint="eastAsia" w:ascii="仿宋" w:hAnsi="仿宋" w:eastAsia="仿宋"/>
          <w:sz w:val="24"/>
        </w:rPr>
        <w:t>（一）在询价通知书规定的询价截止时间后撤回询价的；</w:t>
      </w:r>
    </w:p>
    <w:p>
      <w:pPr>
        <w:spacing w:line="400" w:lineRule="exact"/>
        <w:ind w:firstLine="470" w:firstLineChars="196"/>
        <w:rPr>
          <w:rFonts w:ascii="仿宋" w:hAnsi="仿宋" w:eastAsia="仿宋"/>
          <w:sz w:val="24"/>
        </w:rPr>
      </w:pPr>
      <w:r>
        <w:rPr>
          <w:rFonts w:hint="eastAsia" w:ascii="仿宋" w:hAnsi="仿宋" w:eastAsia="仿宋"/>
          <w:sz w:val="24"/>
        </w:rPr>
        <w:t>（二）在采购人确定成交人之前放弃成交候选资格的；</w:t>
      </w:r>
    </w:p>
    <w:p>
      <w:pPr>
        <w:spacing w:line="400" w:lineRule="exact"/>
        <w:ind w:firstLine="470" w:firstLineChars="196"/>
        <w:rPr>
          <w:rFonts w:ascii="仿宋" w:hAnsi="仿宋" w:eastAsia="仿宋"/>
          <w:sz w:val="24"/>
        </w:rPr>
      </w:pPr>
      <w:r>
        <w:rPr>
          <w:rFonts w:hint="eastAsia" w:ascii="仿宋" w:hAnsi="仿宋" w:eastAsia="仿宋"/>
          <w:sz w:val="24"/>
        </w:rPr>
        <w:t>（三）成交后放弃成交、不领取或者不接收成交通知书的；</w:t>
      </w:r>
    </w:p>
    <w:p>
      <w:pPr>
        <w:spacing w:line="400" w:lineRule="exact"/>
        <w:ind w:firstLine="470" w:firstLineChars="196"/>
        <w:rPr>
          <w:rFonts w:ascii="仿宋" w:hAnsi="仿宋" w:eastAsia="仿宋"/>
          <w:sz w:val="24"/>
        </w:rPr>
      </w:pPr>
      <w:r>
        <w:rPr>
          <w:rFonts w:hint="eastAsia" w:ascii="仿宋" w:hAnsi="仿宋" w:eastAsia="仿宋"/>
          <w:sz w:val="24"/>
        </w:rPr>
        <w:t>（四）由于成交人的原因未能按照询价通知书的规定与采购人签订合同的；</w:t>
      </w:r>
    </w:p>
    <w:p>
      <w:pPr>
        <w:spacing w:line="400" w:lineRule="exact"/>
        <w:ind w:firstLine="470" w:firstLineChars="196"/>
        <w:rPr>
          <w:rFonts w:ascii="仿宋" w:hAnsi="仿宋" w:eastAsia="仿宋"/>
          <w:sz w:val="24"/>
        </w:rPr>
      </w:pPr>
      <w:r>
        <w:rPr>
          <w:rFonts w:hint="eastAsia" w:ascii="仿宋" w:hAnsi="仿宋" w:eastAsia="仿宋"/>
          <w:sz w:val="24"/>
        </w:rPr>
        <w:t>（五）由于成交人的原因未能按照询价通知书的规定交纳履约保证金的；</w:t>
      </w:r>
    </w:p>
    <w:p>
      <w:pPr>
        <w:spacing w:line="400" w:lineRule="exact"/>
        <w:ind w:firstLine="470" w:firstLineChars="196"/>
        <w:rPr>
          <w:rFonts w:ascii="仿宋" w:hAnsi="仿宋" w:eastAsia="仿宋"/>
          <w:sz w:val="24"/>
        </w:rPr>
      </w:pPr>
      <w:r>
        <w:rPr>
          <w:rFonts w:hint="eastAsia" w:ascii="仿宋" w:hAnsi="仿宋" w:eastAsia="仿宋"/>
          <w:sz w:val="24"/>
        </w:rPr>
        <w:t>（六）供应商提供虚假资料的；</w:t>
      </w:r>
    </w:p>
    <w:p>
      <w:pPr>
        <w:spacing w:line="400" w:lineRule="exact"/>
        <w:ind w:firstLine="470" w:firstLineChars="196"/>
        <w:rPr>
          <w:rFonts w:ascii="仿宋" w:hAnsi="仿宋" w:eastAsia="仿宋"/>
          <w:sz w:val="24"/>
        </w:rPr>
      </w:pPr>
      <w:r>
        <w:rPr>
          <w:rFonts w:hint="eastAsia" w:ascii="仿宋" w:hAnsi="仿宋" w:eastAsia="仿宋"/>
          <w:sz w:val="24"/>
        </w:rPr>
        <w:t>（七）询价有效期内，供应商在政府采购活动中有违法、违规、违纪行为。</w:t>
      </w:r>
    </w:p>
    <w:p>
      <w:pPr>
        <w:spacing w:line="400" w:lineRule="exact"/>
        <w:ind w:firstLine="470" w:firstLineChars="196"/>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8.响应文件有效期（实质性要求）</w:t>
      </w:r>
    </w:p>
    <w:p>
      <w:pPr>
        <w:spacing w:line="400" w:lineRule="exact"/>
        <w:ind w:firstLine="470" w:firstLineChars="196"/>
        <w:rPr>
          <w:rFonts w:ascii="仿宋" w:hAnsi="仿宋" w:eastAsia="仿宋"/>
          <w:sz w:val="24"/>
        </w:rPr>
      </w:pPr>
      <w:r>
        <w:rPr>
          <w:rFonts w:hint="eastAsia" w:ascii="仿宋" w:hAnsi="仿宋" w:eastAsia="仿宋"/>
          <w:sz w:val="24"/>
        </w:rPr>
        <w:t>本项目响应文件有效期为递交询价响应文件截止之日起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天。供应商响应文件中必须载明响应文件有效期，响应文件中载明的响应文件有效期可以长于询价通知书规定的期限，但不得短于询价通知书规定的期限。否则，其响应文件将作为无效响应处理。</w:t>
      </w:r>
    </w:p>
    <w:p>
      <w:pPr>
        <w:spacing w:line="400" w:lineRule="exact"/>
        <w:ind w:firstLine="470" w:firstLineChars="196"/>
        <w:rPr>
          <w:rFonts w:ascii="仿宋" w:hAnsi="仿宋" w:eastAsia="仿宋"/>
          <w:sz w:val="24"/>
        </w:rPr>
      </w:pPr>
    </w:p>
    <w:p>
      <w:pPr>
        <w:pStyle w:val="8"/>
        <w:spacing w:line="400" w:lineRule="exact"/>
        <w:ind w:firstLine="482" w:firstLineChars="200"/>
        <w:rPr>
          <w:rFonts w:ascii="仿宋" w:hAnsi="仿宋" w:eastAsia="仿宋"/>
          <w:b/>
          <w:bCs/>
          <w:sz w:val="24"/>
          <w:szCs w:val="24"/>
        </w:rPr>
      </w:pPr>
      <w:r>
        <w:rPr>
          <w:rFonts w:hint="eastAsia" w:ascii="仿宋" w:hAnsi="仿宋" w:eastAsia="仿宋"/>
          <w:b/>
          <w:sz w:val="24"/>
        </w:rPr>
        <w:t>9.</w:t>
      </w:r>
      <w:r>
        <w:rPr>
          <w:rFonts w:hint="eastAsia" w:ascii="仿宋" w:hAnsi="仿宋" w:eastAsia="仿宋"/>
          <w:b/>
          <w:bCs/>
          <w:sz w:val="24"/>
          <w:szCs w:val="24"/>
        </w:rPr>
        <w:t>知识产权（实质性要求）</w:t>
      </w:r>
    </w:p>
    <w:p>
      <w:pPr>
        <w:pStyle w:val="8"/>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8"/>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 xml:space="preserve"> 除非询价通知书特别规定，采购人享有本项目实施过程中产生的知识成果及知识产权。</w:t>
      </w:r>
    </w:p>
    <w:p>
      <w:pPr>
        <w:spacing w:line="400" w:lineRule="exact"/>
        <w:ind w:firstLine="480" w:firstLineChars="200"/>
        <w:rPr>
          <w:rFonts w:ascii="仿宋" w:hAnsi="仿宋" w:eastAsia="仿宋"/>
          <w:sz w:val="24"/>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 如采用供应商所不拥有的知识产权，则在报价中必须包括合法获取该知识产权的相关费用。 </w:t>
      </w:r>
    </w:p>
    <w:p>
      <w:pPr>
        <w:pStyle w:val="3"/>
        <w:keepNext w:val="0"/>
        <w:keepLines w:val="0"/>
        <w:spacing w:before="0" w:after="0" w:line="400" w:lineRule="exact"/>
        <w:jc w:val="center"/>
        <w:rPr>
          <w:rFonts w:ascii="仿宋" w:hAnsi="仿宋" w:eastAsia="仿宋"/>
          <w:bCs w:val="0"/>
        </w:rPr>
      </w:pPr>
    </w:p>
    <w:p>
      <w:pPr>
        <w:pStyle w:val="3"/>
        <w:keepNext w:val="0"/>
        <w:keepLines w:val="0"/>
        <w:spacing w:before="0" w:after="0" w:line="400" w:lineRule="exact"/>
        <w:jc w:val="center"/>
        <w:rPr>
          <w:rFonts w:ascii="仿宋" w:hAnsi="仿宋" w:eastAsia="仿宋"/>
          <w:bCs w:val="0"/>
        </w:rPr>
      </w:pPr>
      <w:r>
        <w:rPr>
          <w:rFonts w:hint="eastAsia" w:ascii="仿宋" w:hAnsi="仿宋" w:eastAsia="仿宋"/>
          <w:bCs w:val="0"/>
        </w:rPr>
        <w:t>三、询价文件</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10．询价文件的构成（实质性要求）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 询价文件是供应商准备响应文件和参加询价的依据，同时也是询价的重要依据。询价通知书用以阐明询价项目所需的资质、技术、服务及报价等要求、询价程序、有关规定和注意事项以及合同主要条款等。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11. 询价通知书的澄清和修改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11.1 在递交响应文件截止时间前，采购人可以对询价文件进行澄清或者修改。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11.2 采购人对已发出的询价文件进行澄清或者修改，应当以书面形式将澄清或者修改的内容通知所有购买了询价通知书的供应商，同时在成都体育学院附属体育医院官方网站上发布更正公告。该澄清或者修改的内容为询价通知书的组成部分，澄清或者修改的内容可能影响响应文件编制的，采购人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首次响应文件截止之日起3个</w:t>
      </w:r>
      <w:r>
        <w:rPr>
          <w:rFonts w:hint="eastAsia" w:ascii="仿宋" w:hAnsi="仿宋" w:eastAsia="仿宋" w:cs="宋体"/>
          <w:sz w:val="24"/>
        </w:rPr>
        <w:t>工作日前</w:t>
      </w:r>
      <w:r>
        <w:rPr>
          <w:rFonts w:hint="eastAsia" w:ascii="仿宋" w:hAnsi="仿宋" w:eastAsia="仿宋"/>
          <w:sz w:val="24"/>
        </w:rPr>
        <w:t>；不足上述时间的，应当顺延递交响应文件的截止时间。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11.3 供应商应于递交响应文件截止前，在成都体育学院附属体育医院官方网站查询本项目的更正公告，以保证其对询价通知书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更正通知通过供应商报名时备注的电子邮箱发送至所有购买询价通知书的供应商，供应商在收到相应更正公告后，以书面形式给予确认。如供应商未给予书面回复，则视为收到并认可该更正通知的内容。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11.4供应商认为需要对询价通知书进行澄清或者修改的，可以以书面形式向采购人提出申请，由采购人决定是否采纳供应商的申请事项。</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12. 答疑会和现场考察</w:t>
      </w:r>
    </w:p>
    <w:p>
      <w:pPr>
        <w:spacing w:line="400" w:lineRule="exact"/>
        <w:ind w:firstLine="480" w:firstLineChars="200"/>
        <w:rPr>
          <w:rFonts w:ascii="仿宋" w:hAnsi="仿宋" w:eastAsia="仿宋"/>
          <w:sz w:val="24"/>
        </w:rPr>
      </w:pPr>
      <w:r>
        <w:rPr>
          <w:rFonts w:hint="eastAsia" w:ascii="仿宋" w:hAnsi="仿宋" w:eastAsia="仿宋"/>
          <w:sz w:val="24"/>
        </w:rPr>
        <w:t>12.1 根据采购项目和具体情况，采购人认为有必要，可以在询价通知书提供期限截止后响应文件提交截止前，组织已获取询价通知书的潜在供应商现场考察或者召开答疑会。</w:t>
      </w:r>
    </w:p>
    <w:p>
      <w:pPr>
        <w:spacing w:line="400" w:lineRule="exact"/>
        <w:ind w:firstLine="480" w:firstLineChars="200"/>
        <w:rPr>
          <w:rFonts w:ascii="仿宋" w:hAnsi="仿宋" w:eastAsia="仿宋"/>
          <w:sz w:val="24"/>
        </w:rPr>
      </w:pPr>
      <w:r>
        <w:rPr>
          <w:rFonts w:hint="eastAsia" w:ascii="仿宋" w:hAnsi="仿宋" w:eastAsia="仿宋"/>
          <w:sz w:val="24"/>
        </w:rPr>
        <w:t>12.2采购人组织现场考察或者召开答疑会的，将以书面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 供应商自行承担参加答疑会和现场考察的一切费用。</w:t>
      </w:r>
    </w:p>
    <w:p>
      <w:pPr>
        <w:pStyle w:val="3"/>
        <w:keepNext w:val="0"/>
        <w:keepLines w:val="0"/>
        <w:spacing w:before="0" w:after="0" w:line="400" w:lineRule="exact"/>
        <w:jc w:val="center"/>
        <w:rPr>
          <w:rFonts w:ascii="仿宋" w:hAnsi="仿宋" w:eastAsia="仿宋"/>
          <w:bCs w:val="0"/>
        </w:rPr>
      </w:pPr>
    </w:p>
    <w:p>
      <w:pPr>
        <w:pStyle w:val="3"/>
        <w:keepNext w:val="0"/>
        <w:keepLines w:val="0"/>
        <w:spacing w:before="0" w:after="0" w:line="400" w:lineRule="exact"/>
        <w:jc w:val="center"/>
        <w:rPr>
          <w:rFonts w:ascii="仿宋" w:hAnsi="仿宋" w:eastAsia="仿宋"/>
          <w:bCs w:val="0"/>
        </w:rPr>
      </w:pPr>
      <w:r>
        <w:rPr>
          <w:rFonts w:hint="eastAsia" w:ascii="仿宋" w:hAnsi="仿宋" w:eastAsia="仿宋"/>
          <w:bCs w:val="0"/>
        </w:rPr>
        <w:t>四、响应文件</w:t>
      </w:r>
    </w:p>
    <w:p>
      <w:pPr>
        <w:pStyle w:val="4"/>
        <w:keepNext w:val="0"/>
        <w:keepLines w:val="0"/>
        <w:spacing w:before="0" w:after="0" w:line="400" w:lineRule="exact"/>
        <w:ind w:firstLine="482" w:firstLineChars="200"/>
        <w:rPr>
          <w:rFonts w:ascii="仿宋" w:hAnsi="仿宋" w:eastAsia="仿宋"/>
          <w:bCs w:val="0"/>
          <w:sz w:val="24"/>
        </w:rPr>
      </w:pPr>
    </w:p>
    <w:p>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13.响应文件的组成</w:t>
      </w:r>
    </w:p>
    <w:p>
      <w:pPr>
        <w:pStyle w:val="4"/>
        <w:keepNext w:val="0"/>
        <w:keepLines w:val="0"/>
        <w:spacing w:before="0" w:after="0" w:line="360" w:lineRule="auto"/>
        <w:ind w:firstLine="480" w:firstLineChars="200"/>
        <w:rPr>
          <w:rFonts w:ascii="仿宋" w:hAnsi="仿宋" w:eastAsia="仿宋"/>
          <w:b w:val="0"/>
          <w:bCs w:val="0"/>
          <w:sz w:val="24"/>
          <w:szCs w:val="24"/>
        </w:rPr>
      </w:pPr>
      <w:r>
        <w:rPr>
          <w:rFonts w:hint="eastAsia" w:ascii="仿宋" w:hAnsi="仿宋" w:eastAsia="仿宋"/>
          <w:b w:val="0"/>
          <w:bCs w:val="0"/>
          <w:sz w:val="24"/>
          <w:szCs w:val="24"/>
        </w:rPr>
        <w:t>供应商编写的响应文件应包括资格性响应文件和其他响应文件两部分，分册装订。</w:t>
      </w:r>
    </w:p>
    <w:p>
      <w:pPr>
        <w:pStyle w:val="4"/>
        <w:keepNext w:val="0"/>
        <w:keepLines w:val="0"/>
        <w:spacing w:before="0" w:after="0" w:line="400" w:lineRule="exact"/>
        <w:ind w:firstLine="482" w:firstLineChars="200"/>
        <w:rPr>
          <w:rFonts w:ascii="仿宋" w:hAnsi="仿宋" w:eastAsia="仿宋"/>
          <w:bCs w:val="0"/>
          <w:sz w:val="24"/>
        </w:rPr>
      </w:pPr>
    </w:p>
    <w:p>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14.响应文件的语言（实质性要求）</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14.1供应商提交的响应文件以及供应商与采购组织单位就有关询价采购的所有来往书面文件均须使用中文。响应文件中如附有外文资料，主要部分对应翻译成中文并加盖供应商公章后附在相关外文资料后面。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sz w:val="24"/>
        </w:rPr>
      </w:pPr>
      <w:r>
        <w:rPr>
          <w:rFonts w:hint="eastAsia" w:ascii="仿宋" w:hAnsi="仿宋" w:eastAsia="仿宋" w:cs="宋体"/>
          <w:sz w:val="24"/>
        </w:rPr>
        <w:t>14.3 如因未翻译而造成的响应文件无效风险，由供应商承担。</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15．计量单位（实质性要求）</w:t>
      </w:r>
    </w:p>
    <w:p>
      <w:pPr>
        <w:spacing w:line="400" w:lineRule="exact"/>
        <w:ind w:firstLine="470" w:firstLineChars="196"/>
        <w:rPr>
          <w:rFonts w:ascii="仿宋" w:hAnsi="仿宋" w:eastAsia="仿宋"/>
          <w:sz w:val="24"/>
        </w:rPr>
      </w:pPr>
      <w:r>
        <w:rPr>
          <w:rFonts w:hint="eastAsia" w:ascii="仿宋" w:hAnsi="仿宋" w:eastAsia="仿宋"/>
          <w:sz w:val="24"/>
        </w:rPr>
        <w:t>除询价通知书中另有规定外，本次采购项目所有合同项下的报价均采用国家法定的计量单位。</w:t>
      </w:r>
    </w:p>
    <w:p>
      <w:pPr>
        <w:spacing w:line="400" w:lineRule="exact"/>
        <w:ind w:firstLine="470" w:firstLineChars="195"/>
        <w:rPr>
          <w:rFonts w:ascii="仿宋" w:hAnsi="仿宋" w:eastAsia="仿宋"/>
          <w:b/>
          <w:bCs/>
          <w:sz w:val="24"/>
        </w:rPr>
      </w:pPr>
    </w:p>
    <w:p>
      <w:pPr>
        <w:spacing w:line="400" w:lineRule="exact"/>
        <w:ind w:firstLine="470" w:firstLineChars="195"/>
        <w:rPr>
          <w:rFonts w:ascii="仿宋" w:hAnsi="仿宋" w:eastAsia="仿宋"/>
          <w:b/>
          <w:bCs/>
          <w:sz w:val="24"/>
        </w:rPr>
      </w:pPr>
      <w:r>
        <w:rPr>
          <w:rFonts w:hint="eastAsia" w:ascii="仿宋" w:hAnsi="仿宋" w:eastAsia="仿宋"/>
          <w:b/>
          <w:bCs/>
          <w:sz w:val="24"/>
        </w:rPr>
        <w:t xml:space="preserve">16. </w:t>
      </w:r>
      <w:r>
        <w:rPr>
          <w:rFonts w:hint="eastAsia" w:ascii="仿宋" w:hAnsi="仿宋" w:eastAsia="仿宋"/>
          <w:b/>
          <w:sz w:val="24"/>
        </w:rPr>
        <w:t>报价</w:t>
      </w:r>
    </w:p>
    <w:p>
      <w:pPr>
        <w:spacing w:line="400" w:lineRule="exact"/>
        <w:ind w:firstLine="468" w:firstLineChars="195"/>
        <w:rPr>
          <w:rFonts w:ascii="仿宋" w:hAnsi="仿宋" w:eastAsia="仿宋"/>
          <w:bCs/>
          <w:sz w:val="24"/>
        </w:rPr>
      </w:pPr>
      <w:r>
        <w:rPr>
          <w:rFonts w:hint="eastAsia" w:ascii="仿宋" w:hAnsi="仿宋" w:eastAsia="仿宋"/>
          <w:bCs/>
          <w:sz w:val="24"/>
        </w:rPr>
        <w:t>1</w:t>
      </w:r>
      <w:r>
        <w:rPr>
          <w:rFonts w:ascii="仿宋" w:hAnsi="仿宋" w:eastAsia="仿宋"/>
          <w:bCs/>
          <w:sz w:val="24"/>
        </w:rPr>
        <w:t>6.1</w:t>
      </w:r>
      <w:r>
        <w:rPr>
          <w:rFonts w:hint="eastAsia" w:ascii="仿宋" w:hAnsi="仿宋" w:eastAsia="仿宋"/>
          <w:bCs/>
          <w:sz w:val="24"/>
        </w:rPr>
        <w:t>本次询价项目的</w:t>
      </w:r>
      <w:r>
        <w:rPr>
          <w:rFonts w:hint="eastAsia" w:ascii="仿宋" w:hAnsi="仿宋" w:eastAsia="仿宋"/>
          <w:sz w:val="24"/>
        </w:rPr>
        <w:t>报价货币为</w:t>
      </w:r>
      <w:r>
        <w:rPr>
          <w:rFonts w:hint="eastAsia" w:ascii="仿宋" w:hAnsi="仿宋" w:eastAsia="仿宋"/>
          <w:bCs/>
          <w:sz w:val="24"/>
        </w:rPr>
        <w:t>人民币，报价以询价通知书约定为准。</w:t>
      </w:r>
      <w:r>
        <w:rPr>
          <w:rFonts w:hint="eastAsia" w:ascii="仿宋" w:hAnsi="仿宋" w:eastAsia="仿宋"/>
          <w:b/>
          <w:bCs/>
          <w:sz w:val="24"/>
        </w:rPr>
        <w:t>（实质性要求）</w:t>
      </w:r>
    </w:p>
    <w:p>
      <w:pPr>
        <w:spacing w:line="400" w:lineRule="exact"/>
        <w:ind w:firstLine="468" w:firstLineChars="195"/>
        <w:rPr>
          <w:rFonts w:ascii="仿宋" w:hAnsi="仿宋" w:eastAsia="仿宋"/>
          <w:bCs/>
          <w:sz w:val="24"/>
        </w:rPr>
      </w:pPr>
      <w:r>
        <w:rPr>
          <w:rFonts w:ascii="仿宋" w:hAnsi="仿宋" w:eastAsia="仿宋"/>
          <w:sz w:val="24"/>
        </w:rPr>
        <w:t>16.2</w:t>
      </w:r>
      <w:r>
        <w:rPr>
          <w:rFonts w:hint="eastAsia" w:ascii="仿宋" w:hAnsi="仿宋" w:eastAsia="仿宋"/>
          <w:sz w:val="24"/>
        </w:rPr>
        <w:t>本项目采用现场报价，响应文件中不用首次报价，报价</w:t>
      </w:r>
      <w:r>
        <w:rPr>
          <w:rFonts w:ascii="仿宋" w:hAnsi="仿宋" w:eastAsia="仿宋"/>
          <w:sz w:val="24"/>
        </w:rPr>
        <w:t>要求参考附件三、四，</w:t>
      </w:r>
      <w:r>
        <w:rPr>
          <w:rFonts w:hint="eastAsia" w:ascii="仿宋" w:hAnsi="仿宋" w:eastAsia="仿宋"/>
          <w:sz w:val="24"/>
        </w:rPr>
        <w:t>报价格式</w:t>
      </w:r>
      <w:r>
        <w:rPr>
          <w:rFonts w:ascii="仿宋" w:hAnsi="仿宋" w:eastAsia="仿宋"/>
          <w:sz w:val="24"/>
        </w:rPr>
        <w:t>以现场提供为准。</w:t>
      </w:r>
    </w:p>
    <w:p>
      <w:pPr>
        <w:spacing w:line="400" w:lineRule="exact"/>
        <w:ind w:firstLine="470" w:firstLineChars="195"/>
        <w:rPr>
          <w:rFonts w:ascii="仿宋" w:hAnsi="仿宋" w:eastAsia="仿宋"/>
          <w:b/>
          <w:bCs/>
          <w:sz w:val="24"/>
        </w:rPr>
      </w:pPr>
    </w:p>
    <w:p>
      <w:pPr>
        <w:spacing w:line="400" w:lineRule="exact"/>
        <w:ind w:left="2" w:leftChars="1" w:firstLine="482" w:firstLineChars="200"/>
        <w:rPr>
          <w:rFonts w:ascii="仿宋" w:hAnsi="仿宋" w:eastAsia="仿宋"/>
          <w:b/>
          <w:sz w:val="24"/>
        </w:rPr>
      </w:pPr>
      <w:r>
        <w:rPr>
          <w:rFonts w:hint="eastAsia" w:ascii="仿宋" w:hAnsi="仿宋" w:eastAsia="仿宋"/>
          <w:b/>
          <w:sz w:val="24"/>
        </w:rPr>
        <w:t>17.响应文件格式</w:t>
      </w:r>
    </w:p>
    <w:p>
      <w:pPr>
        <w:spacing w:line="400" w:lineRule="exact"/>
        <w:ind w:left="2" w:leftChars="1" w:firstLine="480" w:firstLineChars="200"/>
        <w:rPr>
          <w:rFonts w:ascii="仿宋" w:hAnsi="仿宋" w:eastAsia="仿宋"/>
          <w:sz w:val="24"/>
        </w:rPr>
      </w:pPr>
      <w:r>
        <w:rPr>
          <w:rFonts w:hint="eastAsia" w:ascii="仿宋" w:hAnsi="仿宋" w:eastAsia="仿宋"/>
          <w:sz w:val="24"/>
        </w:rPr>
        <w:t>17.1 供应商应执行询价通知书第六章的规定要求。</w:t>
      </w:r>
    </w:p>
    <w:p>
      <w:pPr>
        <w:spacing w:line="400" w:lineRule="exact"/>
        <w:ind w:left="2" w:leftChars="1" w:firstLine="480" w:firstLineChars="200"/>
        <w:rPr>
          <w:rFonts w:ascii="仿宋" w:hAnsi="仿宋" w:eastAsia="仿宋"/>
          <w:sz w:val="24"/>
        </w:rPr>
      </w:pPr>
      <w:r>
        <w:rPr>
          <w:rFonts w:hint="eastAsia" w:ascii="仿宋" w:hAnsi="仿宋" w:eastAsia="仿宋"/>
          <w:sz w:val="24"/>
        </w:rPr>
        <w:t>17.2 对于没有格式要求的询价</w:t>
      </w:r>
      <w:r>
        <w:rPr>
          <w:rFonts w:hint="eastAsia" w:ascii="仿宋" w:hAnsi="仿宋" w:eastAsia="仿宋"/>
          <w:bCs/>
          <w:sz w:val="24"/>
        </w:rPr>
        <w:t>通知书</w:t>
      </w:r>
      <w:r>
        <w:rPr>
          <w:rFonts w:hint="eastAsia" w:ascii="仿宋" w:hAnsi="仿宋" w:eastAsia="仿宋"/>
          <w:sz w:val="24"/>
        </w:rPr>
        <w:t>由供应商自行编写。</w:t>
      </w:r>
    </w:p>
    <w:p>
      <w:pPr>
        <w:spacing w:line="400" w:lineRule="exact"/>
        <w:ind w:firstLine="470" w:firstLineChars="196"/>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18.响应文件的编制和签署</w:t>
      </w:r>
    </w:p>
    <w:p>
      <w:pPr>
        <w:spacing w:line="400" w:lineRule="exact"/>
        <w:ind w:firstLine="470" w:firstLineChars="196"/>
        <w:rPr>
          <w:rFonts w:ascii="仿宋" w:hAnsi="仿宋" w:eastAsia="仿宋"/>
          <w:sz w:val="24"/>
        </w:rPr>
      </w:pPr>
      <w:r>
        <w:rPr>
          <w:rFonts w:hint="eastAsia" w:ascii="仿宋" w:hAnsi="仿宋" w:eastAsia="仿宋"/>
          <w:sz w:val="24"/>
        </w:rPr>
        <w:t>18.1参加询价的供应商应按照询价通知书的要求，准备响应文件。响应文件分为资格性响应文件和其他响应文件两部分，分册装订。资格性响应文件一式</w:t>
      </w:r>
      <w:r>
        <w:rPr>
          <w:rFonts w:ascii="仿宋" w:hAnsi="仿宋" w:eastAsia="仿宋"/>
          <w:sz w:val="24"/>
        </w:rPr>
        <w:t>3</w:t>
      </w:r>
      <w:r>
        <w:rPr>
          <w:rFonts w:hint="eastAsia" w:ascii="仿宋" w:hAnsi="仿宋" w:eastAsia="仿宋"/>
          <w:sz w:val="24"/>
        </w:rPr>
        <w:t>份（其中正本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份，封面上标注“正本”、“副本”字样），技术、服务性响应文件一式</w:t>
      </w:r>
      <w:r>
        <w:rPr>
          <w:rFonts w:ascii="仿宋" w:hAnsi="仿宋" w:eastAsia="仿宋"/>
          <w:sz w:val="24"/>
        </w:rPr>
        <w:t>3</w:t>
      </w:r>
      <w:r>
        <w:rPr>
          <w:rFonts w:hint="eastAsia" w:ascii="仿宋" w:hAnsi="仿宋" w:eastAsia="仿宋"/>
          <w:sz w:val="24"/>
        </w:rPr>
        <w:t>份（其中正本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份，封面上标注“正本”、“副本”字样）。所有响应文件须注明询价通知编号、项目名称、分包号和供应商名称。</w:t>
      </w:r>
    </w:p>
    <w:p>
      <w:pPr>
        <w:spacing w:line="400" w:lineRule="exact"/>
        <w:ind w:firstLine="470" w:firstLineChars="196"/>
        <w:rPr>
          <w:rFonts w:ascii="仿宋" w:hAnsi="仿宋" w:eastAsia="仿宋"/>
          <w:sz w:val="24"/>
        </w:rPr>
      </w:pPr>
      <w:r>
        <w:rPr>
          <w:rFonts w:hint="eastAsia" w:ascii="仿宋" w:hAnsi="仿宋" w:eastAsia="仿宋"/>
          <w:sz w:val="24"/>
        </w:rPr>
        <w:t>18.2响应文件需打印或用不褪色、不变质的墨水书写，并由供应商的法定代表人/单位负责人或其授权代表在规定签章处签字或盖章。副本可采用正本的复印件</w:t>
      </w:r>
      <w:r>
        <w:rPr>
          <w:rFonts w:hint="eastAsia" w:ascii="仿宋" w:hAnsi="仿宋" w:eastAsia="仿宋"/>
          <w:bCs/>
          <w:sz w:val="24"/>
        </w:rPr>
        <w:t>，提供电子文档1份采用光盘或U盘制作。</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18.3响应文件的打印和书写应清楚工整，任何行间插字、涂改或增删，必须由供应商的法定代表人/单位负责人或其授权代表签字并盖供应商公章。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18.4</w:t>
      </w:r>
      <w:r>
        <w:rPr>
          <w:rFonts w:hint="eastAsia" w:ascii="仿宋" w:hAnsi="仿宋" w:eastAsia="仿宋"/>
          <w:b/>
          <w:sz w:val="24"/>
        </w:rPr>
        <w:t>（实质性要求）</w:t>
      </w:r>
      <w:r>
        <w:rPr>
          <w:rFonts w:hint="eastAsia" w:ascii="仿宋" w:hAnsi="仿宋" w:eastAsia="仿宋"/>
          <w:sz w:val="24"/>
        </w:rPr>
        <w:t>响应文件应由供应商法定代表人/主要负责人/本人或其授权代表在响应文件要求的地方签字</w:t>
      </w:r>
      <w:r>
        <w:rPr>
          <w:rFonts w:hint="eastAsia" w:ascii="仿宋" w:hAnsi="仿宋" w:eastAsia="仿宋"/>
          <w:bCs/>
          <w:sz w:val="24"/>
        </w:rPr>
        <w:t>（注：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w:t>
      </w:r>
      <w:r>
        <w:rPr>
          <w:rFonts w:hint="eastAsia" w:ascii="仿宋" w:hAnsi="仿宋" w:eastAsia="仿宋"/>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18.5响应文件正本和副本需要逐页编目编码。</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18.6响应文件正本和副本应当采用胶装方式装订成册，不得散装或者合页装订。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18.7响应文件应根据询价通知书的要求签署、盖章（第七章</w:t>
      </w:r>
      <w:r>
        <w:rPr>
          <w:rFonts w:ascii="仿宋" w:hAnsi="仿宋" w:eastAsia="仿宋"/>
          <w:sz w:val="24"/>
        </w:rPr>
        <w:t>2.3</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400" w:lineRule="exact"/>
        <w:ind w:firstLine="463" w:firstLineChars="192"/>
        <w:rPr>
          <w:rFonts w:ascii="仿宋" w:hAnsi="仿宋" w:eastAsia="仿宋"/>
          <w:b/>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19.响应文件的密封和标注（不属于本项目询价小组评审范畴，由采购人、采购代理机构在接收响应文件时及时处理）</w:t>
      </w:r>
    </w:p>
    <w:p>
      <w:pPr>
        <w:tabs>
          <w:tab w:val="left" w:pos="1080"/>
        </w:tabs>
        <w:spacing w:line="400" w:lineRule="exact"/>
        <w:ind w:firstLine="480" w:firstLineChars="200"/>
        <w:rPr>
          <w:rFonts w:ascii="仿宋" w:hAnsi="仿宋" w:eastAsia="仿宋"/>
          <w:sz w:val="24"/>
        </w:rPr>
      </w:pPr>
      <w:r>
        <w:rPr>
          <w:rFonts w:hint="eastAsia" w:ascii="仿宋" w:hAnsi="仿宋" w:eastAsia="仿宋"/>
          <w:sz w:val="24"/>
        </w:rPr>
        <w:t>19.1 响应文件可以单独密封包装，也可以所有响应文件密封包装在一个密封袋内。</w:t>
      </w:r>
    </w:p>
    <w:p>
      <w:pPr>
        <w:tabs>
          <w:tab w:val="left" w:pos="1080"/>
        </w:tabs>
        <w:spacing w:line="400" w:lineRule="exact"/>
        <w:ind w:firstLine="480" w:firstLineChars="200"/>
        <w:rPr>
          <w:rStyle w:val="24"/>
          <w:rFonts w:ascii="仿宋" w:hAnsi="仿宋" w:eastAsia="仿宋"/>
        </w:rPr>
      </w:pPr>
      <w:r>
        <w:rPr>
          <w:rFonts w:hint="eastAsia" w:ascii="仿宋" w:hAnsi="仿宋" w:eastAsia="仿宋"/>
          <w:sz w:val="24"/>
        </w:rPr>
        <w:t>19.2 响应文件密封袋的最外层应清楚地标明采购项目名称、采购项目编号、包件号及名称（若有）、供应商名称。</w:t>
      </w:r>
    </w:p>
    <w:p>
      <w:pPr>
        <w:tabs>
          <w:tab w:val="left" w:pos="1080"/>
        </w:tabs>
        <w:spacing w:line="400" w:lineRule="exact"/>
        <w:ind w:firstLine="480" w:firstLineChars="200"/>
        <w:rPr>
          <w:rFonts w:ascii="仿宋" w:hAnsi="仿宋" w:eastAsia="仿宋"/>
          <w:szCs w:val="21"/>
        </w:rPr>
      </w:pPr>
      <w:r>
        <w:rPr>
          <w:rFonts w:hint="eastAsia" w:ascii="仿宋" w:hAnsi="仿宋" w:eastAsia="仿宋"/>
          <w:sz w:val="24"/>
        </w:rPr>
        <w:t>19.3 所有外层密封袋的封口处应粘贴牢固。</w:t>
      </w:r>
    </w:p>
    <w:p>
      <w:pPr>
        <w:tabs>
          <w:tab w:val="left" w:pos="1080"/>
        </w:tabs>
        <w:spacing w:line="400" w:lineRule="exact"/>
        <w:ind w:firstLine="480" w:firstLineChars="200"/>
        <w:rPr>
          <w:rFonts w:ascii="仿宋" w:hAnsi="仿宋" w:eastAsia="仿宋"/>
          <w:sz w:val="24"/>
        </w:rPr>
      </w:pPr>
      <w:r>
        <w:rPr>
          <w:rFonts w:hint="eastAsia" w:ascii="仿宋" w:hAnsi="仿宋" w:eastAsia="仿宋"/>
          <w:sz w:val="24"/>
        </w:rPr>
        <w:t>19.4 未密封的响应文件，采购人将拒收或者在时间允许的范围内，要求修改完善后接收。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20.响应文件的递交</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20.1供应商应在询价通知书规定的提交响应文件截止时间前，将响应文件密封后送达询价地点，现场递交响应文件。在规定的递交响应文件截止时间后送达的响应文件，为无效响应文件，不予接收。供应商在递交响应文件时，用正楷填写本竞争性磋商文件附件二“递交响应文件签收表”然后将签收表和响应文件一并递交给采购代理机构工作人员。</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20.2本次采购可接收邮寄的响应文件。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21.响应文件的修改和撤回（补充、修改响应文件的密封和标注按照本章“19.响应文件的密封和标注”规定处理）</w:t>
      </w:r>
    </w:p>
    <w:p>
      <w:pPr>
        <w:pStyle w:val="5"/>
        <w:spacing w:line="400" w:lineRule="exact"/>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 供应商不得在递交截止时间起至响应文件有效期期满前撤销其响应文件。否则其询价保证金将按相关规定不予退还。</w:t>
      </w:r>
    </w:p>
    <w:p>
      <w:pPr>
        <w:spacing w:line="400" w:lineRule="exact"/>
        <w:ind w:firstLine="480"/>
        <w:rPr>
          <w:rFonts w:ascii="仿宋" w:hAnsi="仿宋" w:eastAsia="仿宋"/>
          <w:sz w:val="24"/>
        </w:rPr>
      </w:pPr>
      <w:r>
        <w:rPr>
          <w:rFonts w:hint="eastAsia" w:ascii="仿宋" w:hAnsi="仿宋" w:eastAsia="仿宋"/>
          <w:sz w:val="24"/>
        </w:rPr>
        <w:t>21.4 供应商对其提交的响应文件的真实性、合法性承担法律责任。</w:t>
      </w:r>
    </w:p>
    <w:p>
      <w:pPr>
        <w:pStyle w:val="3"/>
        <w:keepNext w:val="0"/>
        <w:keepLines w:val="0"/>
        <w:spacing w:before="0" w:after="0" w:line="400" w:lineRule="exact"/>
        <w:jc w:val="center"/>
        <w:rPr>
          <w:rFonts w:ascii="仿宋" w:hAnsi="仿宋" w:eastAsia="仿宋"/>
          <w:sz w:val="24"/>
        </w:rPr>
      </w:pPr>
    </w:p>
    <w:p>
      <w:pPr>
        <w:pStyle w:val="3"/>
        <w:keepNext w:val="0"/>
        <w:keepLines w:val="0"/>
        <w:spacing w:line="400" w:lineRule="exact"/>
        <w:jc w:val="center"/>
        <w:rPr>
          <w:rFonts w:ascii="仿宋" w:hAnsi="仿宋" w:eastAsia="仿宋"/>
        </w:rPr>
      </w:pPr>
      <w:r>
        <w:rPr>
          <w:rFonts w:hint="eastAsia" w:ascii="仿宋" w:hAnsi="仿宋" w:eastAsia="仿宋"/>
        </w:rPr>
        <w:t>五、询价及评审过程</w:t>
      </w:r>
    </w:p>
    <w:p>
      <w:pPr>
        <w:pStyle w:val="3"/>
        <w:keepNext w:val="0"/>
        <w:keepLines w:val="0"/>
        <w:spacing w:line="400" w:lineRule="exact"/>
        <w:ind w:firstLine="482" w:firstLineChars="200"/>
        <w:rPr>
          <w:rFonts w:ascii="仿宋" w:hAnsi="仿宋" w:eastAsia="仿宋"/>
          <w:b w:val="0"/>
          <w:sz w:val="24"/>
          <w:szCs w:val="24"/>
        </w:rPr>
      </w:pPr>
      <w:r>
        <w:rPr>
          <w:rFonts w:hint="eastAsia" w:ascii="仿宋" w:hAnsi="仿宋" w:eastAsia="仿宋"/>
          <w:sz w:val="24"/>
          <w:szCs w:val="24"/>
        </w:rPr>
        <w:t>22.</w:t>
      </w:r>
      <w:r>
        <w:rPr>
          <w:rFonts w:hint="eastAsia" w:ascii="仿宋" w:hAnsi="仿宋" w:eastAsia="仿宋"/>
          <w:b w:val="0"/>
          <w:sz w:val="24"/>
          <w:szCs w:val="24"/>
        </w:rPr>
        <w:t>询价小组的组建及评审工作按照有关法律制度和本文件第七章的规定进行。</w:t>
      </w:r>
    </w:p>
    <w:p>
      <w:pPr>
        <w:pStyle w:val="3"/>
        <w:keepNext w:val="0"/>
        <w:keepLines w:val="0"/>
        <w:spacing w:line="400" w:lineRule="exact"/>
        <w:jc w:val="center"/>
        <w:rPr>
          <w:rFonts w:ascii="仿宋" w:hAnsi="仿宋" w:eastAsia="仿宋"/>
          <w:b w:val="0"/>
          <w:sz w:val="24"/>
          <w:szCs w:val="24"/>
        </w:rPr>
      </w:pPr>
    </w:p>
    <w:p>
      <w:pPr>
        <w:pStyle w:val="3"/>
        <w:keepNext w:val="0"/>
        <w:keepLines w:val="0"/>
        <w:spacing w:line="400" w:lineRule="exact"/>
        <w:jc w:val="center"/>
        <w:rPr>
          <w:rFonts w:ascii="仿宋" w:hAnsi="仿宋" w:eastAsia="仿宋"/>
        </w:rPr>
      </w:pPr>
      <w:r>
        <w:rPr>
          <w:rFonts w:hint="eastAsia" w:ascii="仿宋" w:hAnsi="仿宋" w:eastAsia="仿宋"/>
        </w:rPr>
        <w:t>六、成交事项</w:t>
      </w: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23.确定成交供应商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方式一：采购人将按询价小组推荐的成交候选供应商顺序确定成交供应商。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方式二：采购人授权询价小组根据供应商报价排名直接确定成交供应商。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本项目采用方式一确定成交供应商。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23.1采购部门自评审结束后2个工作日内将询价报告及有关资料送交采购人确定成交供应商。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23.2采购人将在5个工作日内按照询价报告中推荐的成交候选供应商顺序确定成交供应商。成交候选供应商并列的，采购人自主采取公平、择优的方式选择成交供应商。采购人逾期未确定成交供应商且不提出异议的，视为确定询价报告提出的排序第一的供应商为成交供应商。</w:t>
      </w: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.成交结果</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4</w:t>
      </w:r>
      <w:r>
        <w:rPr>
          <w:rFonts w:hint="eastAsia" w:ascii="仿宋" w:hAnsi="仿宋" w:eastAsia="仿宋"/>
          <w:b w:val="0"/>
          <w:sz w:val="24"/>
          <w:szCs w:val="24"/>
        </w:rPr>
        <w:t>.1采购人确定成交供应商后，将及时发出成交通知书并发布成交结果公告。</w:t>
      </w:r>
    </w:p>
    <w:p>
      <w:pPr>
        <w:ind w:firstLine="480" w:firstLineChars="200"/>
        <w:rPr>
          <w:rFonts w:ascii="仿宋" w:hAnsi="仿宋" w:eastAsia="仿宋"/>
          <w:bCs/>
          <w:sz w:val="24"/>
        </w:rPr>
      </w:pPr>
      <w:r>
        <w:rPr>
          <w:rFonts w:hint="eastAsia" w:ascii="仿宋" w:hAnsi="仿宋" w:eastAsia="仿宋"/>
          <w:bCs/>
          <w:sz w:val="24"/>
        </w:rPr>
        <w:t>2</w:t>
      </w:r>
      <w:r>
        <w:rPr>
          <w:rFonts w:ascii="仿宋" w:hAnsi="仿宋" w:eastAsia="仿宋"/>
          <w:bCs/>
          <w:sz w:val="24"/>
        </w:rPr>
        <w:t>4</w:t>
      </w:r>
      <w:r>
        <w:rPr>
          <w:rFonts w:hint="eastAsia" w:ascii="仿宋" w:hAnsi="仿宋" w:eastAsia="仿宋"/>
          <w:bCs/>
          <w:sz w:val="24"/>
        </w:rPr>
        <w:t>.2成交供应商应当及时领取成交通知书。本项目需要交纳履约保证金的，成交供应商应当及时向采购人交纳。</w:t>
      </w:r>
    </w:p>
    <w:p>
      <w:pPr>
        <w:ind w:firstLine="465"/>
        <w:rPr>
          <w:rFonts w:ascii="仿宋" w:hAnsi="仿宋" w:eastAsia="仿宋"/>
          <w:bCs/>
          <w:sz w:val="24"/>
        </w:rPr>
      </w:pPr>
    </w:p>
    <w:p>
      <w:pPr>
        <w:pStyle w:val="3"/>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5</w:t>
      </w:r>
      <w:r>
        <w:rPr>
          <w:rFonts w:hint="eastAsia" w:ascii="仿宋" w:hAnsi="仿宋" w:eastAsia="仿宋"/>
          <w:sz w:val="24"/>
          <w:szCs w:val="24"/>
        </w:rPr>
        <w:t>.成交通知书</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.1成交通知书为签订政府采购合同的依据之一，是合同的有效组成部分。</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.2成交通知书对采购人和成交供应商均具有法律效力。成交通知书发出后，采购人无正当理由改变成交结果，或者成交供应商无正当理由放弃成交的，将承担相应的法律责任。</w:t>
      </w:r>
    </w:p>
    <w:p>
      <w:pPr>
        <w:pStyle w:val="3"/>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w:t>
      </w:r>
      <w:r>
        <w:rPr>
          <w:rFonts w:ascii="仿宋" w:hAnsi="仿宋" w:eastAsia="仿宋"/>
          <w:b w:val="0"/>
          <w:sz w:val="24"/>
          <w:szCs w:val="24"/>
        </w:rPr>
        <w:t>5</w:t>
      </w:r>
      <w:r>
        <w:rPr>
          <w:rFonts w:hint="eastAsia" w:ascii="仿宋" w:hAnsi="仿宋" w:eastAsia="仿宋"/>
          <w:b w:val="0"/>
          <w:sz w:val="24"/>
          <w:szCs w:val="24"/>
        </w:rPr>
        <w:t>.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pPr>
        <w:ind w:firstLine="640"/>
        <w:rPr>
          <w:rFonts w:ascii="仿宋" w:hAnsi="仿宋" w:eastAsia="仿宋"/>
        </w:rPr>
      </w:pPr>
    </w:p>
    <w:p>
      <w:pPr>
        <w:pStyle w:val="3"/>
        <w:keepNext w:val="0"/>
        <w:keepLines w:val="0"/>
        <w:spacing w:line="400" w:lineRule="exact"/>
        <w:jc w:val="center"/>
        <w:rPr>
          <w:rFonts w:ascii="仿宋" w:hAnsi="仿宋" w:eastAsia="仿宋"/>
        </w:rPr>
      </w:pPr>
      <w:r>
        <w:rPr>
          <w:rFonts w:hint="eastAsia" w:ascii="仿宋" w:hAnsi="仿宋" w:eastAsia="仿宋"/>
        </w:rPr>
        <w:t>七、合同事项</w:t>
      </w:r>
    </w:p>
    <w:p>
      <w:pPr>
        <w:pStyle w:val="3"/>
        <w:keepNext w:val="0"/>
        <w:keepLines w:val="0"/>
        <w:spacing w:before="0" w:after="0" w:line="400" w:lineRule="exact"/>
        <w:ind w:firstLine="472" w:firstLineChars="196"/>
        <w:rPr>
          <w:rFonts w:ascii="仿宋" w:hAnsi="仿宋" w:eastAsia="仿宋"/>
          <w:sz w:val="24"/>
          <w:szCs w:val="24"/>
        </w:rPr>
      </w:pPr>
    </w:p>
    <w:p>
      <w:pPr>
        <w:pStyle w:val="3"/>
        <w:keepNext w:val="0"/>
        <w:keepLines w:val="0"/>
        <w:spacing w:before="0" w:after="0" w:line="400" w:lineRule="exact"/>
        <w:ind w:firstLine="472" w:firstLineChars="196"/>
        <w:rPr>
          <w:rFonts w:ascii="仿宋" w:hAnsi="仿宋" w:eastAsia="仿宋"/>
          <w:sz w:val="24"/>
          <w:szCs w:val="24"/>
        </w:rPr>
      </w:pPr>
      <w:bookmarkStart w:id="17" w:name="_Toc101174151"/>
      <w:bookmarkStart w:id="18" w:name="_Toc101250646"/>
      <w:bookmarkStart w:id="19" w:name="_Toc209847069"/>
      <w:bookmarkStart w:id="20" w:name="_Toc430773927"/>
      <w:bookmarkStart w:id="21" w:name="_Toc101338364"/>
      <w:r>
        <w:rPr>
          <w:rFonts w:hint="eastAsia" w:ascii="仿宋" w:hAnsi="仿宋" w:eastAsia="仿宋"/>
          <w:sz w:val="24"/>
          <w:szCs w:val="24"/>
        </w:rPr>
        <w:t>2</w:t>
      </w:r>
      <w:r>
        <w:rPr>
          <w:rFonts w:ascii="仿宋" w:hAnsi="仿宋" w:eastAsia="仿宋"/>
          <w:sz w:val="24"/>
          <w:szCs w:val="24"/>
        </w:rPr>
        <w:t>6</w:t>
      </w:r>
      <w:r>
        <w:rPr>
          <w:rFonts w:hint="eastAsia" w:ascii="仿宋" w:hAnsi="仿宋" w:eastAsia="仿宋"/>
          <w:sz w:val="24"/>
          <w:szCs w:val="24"/>
        </w:rPr>
        <w:t>.签订合同</w:t>
      </w:r>
      <w:bookmarkEnd w:id="17"/>
      <w:bookmarkEnd w:id="18"/>
      <w:bookmarkEnd w:id="19"/>
      <w:bookmarkEnd w:id="20"/>
      <w:bookmarkEnd w:id="21"/>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 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 询价文件、成交供应商的响应文件及双方确认的澄清文件等，均为有法律约束力的经济合同的组成部分。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 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.5 询价通知书、成交供应商提交的响应文件、询价中的报价、成交供应商承诺书、成交通知书等均称为有法律约束力的合同组成内容。</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7</w:t>
      </w:r>
      <w:r>
        <w:rPr>
          <w:rFonts w:hint="eastAsia" w:ascii="仿宋" w:hAnsi="仿宋" w:eastAsia="仿宋"/>
          <w:b/>
          <w:sz w:val="24"/>
        </w:rPr>
        <w:t>.合同分包（实质性要求）</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.1本项目合同接受分包与否，以“供应商须知附表”勾选项为准。</w:t>
      </w:r>
    </w:p>
    <w:p>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w:t>
      </w:r>
      <w:r>
        <w:rPr>
          <w:rFonts w:ascii="仿宋" w:hAnsi="仿宋" w:eastAsia="仿宋"/>
          <w:sz w:val="24"/>
        </w:rPr>
        <w:t>2</w:t>
      </w:r>
      <w:r>
        <w:rPr>
          <w:rFonts w:hint="eastAsia" w:ascii="仿宋" w:hAnsi="仿宋" w:eastAsia="仿宋"/>
          <w:sz w:val="24"/>
        </w:rPr>
        <w:t xml:space="preserve"> 中小企业依据《政府采购促进中小企业发展暂行办法》（财库[2011]181号）规定的政策获取政府采购合同后，小型、微型企业不得分包或转包给大型、中型企业，中型企业不得分包或转包给大型企业。</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w:t>
      </w:r>
      <w:r>
        <w:rPr>
          <w:rFonts w:ascii="仿宋" w:hAnsi="仿宋" w:eastAsia="仿宋"/>
          <w:b/>
          <w:sz w:val="24"/>
        </w:rPr>
        <w:t>8</w:t>
      </w:r>
      <w:r>
        <w:rPr>
          <w:rFonts w:hint="eastAsia" w:ascii="仿宋" w:hAnsi="仿宋" w:eastAsia="仿宋"/>
          <w:b/>
          <w:sz w:val="24"/>
        </w:rPr>
        <w:t>.合同转包（实质性要求）</w:t>
      </w:r>
    </w:p>
    <w:p>
      <w:pPr>
        <w:spacing w:line="400" w:lineRule="exact"/>
        <w:ind w:firstLine="480" w:firstLineChars="200"/>
        <w:rPr>
          <w:rFonts w:ascii="仿宋" w:hAnsi="仿宋" w:eastAsia="仿宋"/>
          <w:sz w:val="24"/>
        </w:rPr>
      </w:pPr>
      <w:r>
        <w:rPr>
          <w:rFonts w:hint="eastAsia" w:ascii="仿宋" w:hAnsi="仿宋" w:eastAsia="仿宋"/>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400" w:lineRule="exact"/>
        <w:ind w:firstLine="480" w:firstLineChars="200"/>
        <w:rPr>
          <w:rFonts w:ascii="仿宋" w:hAnsi="仿宋" w:eastAsia="仿宋"/>
          <w:sz w:val="24"/>
        </w:rPr>
      </w:pPr>
      <w:r>
        <w:rPr>
          <w:rFonts w:hint="eastAsia" w:ascii="仿宋" w:hAnsi="仿宋" w:eastAsia="仿宋"/>
          <w:sz w:val="24"/>
        </w:rPr>
        <w:t>成交供应商转包的，视同拒绝履行政府采购合同义务，将依法追究法律责任。</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ascii="仿宋" w:hAnsi="仿宋" w:eastAsia="仿宋"/>
          <w:b/>
          <w:sz w:val="24"/>
        </w:rPr>
        <w:t>29</w:t>
      </w:r>
      <w:r>
        <w:rPr>
          <w:rFonts w:hint="eastAsia" w:ascii="仿宋" w:hAnsi="仿宋" w:eastAsia="仿宋"/>
          <w:b/>
          <w:sz w:val="24"/>
        </w:rPr>
        <w:t>.补充合同</w:t>
      </w:r>
    </w:p>
    <w:p>
      <w:pPr>
        <w:spacing w:line="400" w:lineRule="exact"/>
        <w:ind w:firstLine="480" w:firstLineChars="200"/>
        <w:rPr>
          <w:rFonts w:ascii="仿宋" w:hAnsi="仿宋" w:eastAsia="仿宋"/>
          <w:sz w:val="24"/>
        </w:rPr>
      </w:pPr>
      <w:r>
        <w:rPr>
          <w:rFonts w:hint="eastAsia" w:ascii="仿宋" w:hAnsi="仿宋" w:eastAsia="仿宋"/>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 </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0</w:t>
      </w:r>
      <w:r>
        <w:rPr>
          <w:rFonts w:hint="eastAsia" w:ascii="仿宋" w:hAnsi="仿宋" w:eastAsia="仿宋"/>
          <w:b/>
          <w:sz w:val="24"/>
        </w:rPr>
        <w:t>.履约保证金（实质性要求）</w:t>
      </w:r>
    </w:p>
    <w:p>
      <w:pPr>
        <w:spacing w:line="400" w:lineRule="exact"/>
        <w:ind w:firstLine="480" w:firstLineChars="200"/>
        <w:rPr>
          <w:rFonts w:hint="eastAsia"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 xml:space="preserve">.1 </w:t>
      </w:r>
      <w:ins w:id="0" w:author="任均" w:date="2020-07-21T11:59:00Z">
        <w:r>
          <w:rPr>
            <w:rFonts w:hint="eastAsia" w:ascii="仿宋" w:hAnsi="仿宋" w:eastAsia="仿宋"/>
            <w:sz w:val="24"/>
          </w:rPr>
          <w:t>本项目不收取</w:t>
        </w:r>
      </w:ins>
      <w:ins w:id="1" w:author="任均" w:date="2020-07-21T11:59:00Z">
        <w:r>
          <w:rPr>
            <w:rFonts w:ascii="仿宋" w:hAnsi="仿宋" w:eastAsia="仿宋"/>
            <w:sz w:val="24"/>
          </w:rPr>
          <w:t>履约保证金</w:t>
        </w:r>
      </w:ins>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1</w:t>
      </w:r>
      <w:r>
        <w:rPr>
          <w:rFonts w:hint="eastAsia" w:ascii="仿宋" w:hAnsi="仿宋" w:eastAsia="仿宋"/>
          <w:b/>
          <w:sz w:val="24"/>
        </w:rPr>
        <w:t>.履行合同</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 成交供应商与采购人签订合同后，合同双方应严格执行合同条款，履行合同规定的义务，保证合同的顺利完成。</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 在合同履行过程中，如发生合同纠纷，合同双方应按照《合同法》的有关规定进行处理。</w:t>
      </w:r>
    </w:p>
    <w:p>
      <w:pPr>
        <w:spacing w:line="400" w:lineRule="exact"/>
        <w:ind w:firstLine="482" w:firstLineChars="200"/>
        <w:rPr>
          <w:rFonts w:ascii="仿宋" w:hAnsi="仿宋" w:eastAsia="仿宋"/>
          <w:b/>
          <w:sz w:val="24"/>
        </w:rPr>
      </w:pPr>
    </w:p>
    <w:p>
      <w:pPr>
        <w:spacing w:line="400" w:lineRule="exact"/>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2</w:t>
      </w:r>
      <w:r>
        <w:rPr>
          <w:rFonts w:hint="eastAsia" w:ascii="仿宋" w:hAnsi="仿宋" w:eastAsia="仿宋"/>
          <w:b/>
          <w:sz w:val="24"/>
        </w:rPr>
        <w:t>.验收</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.1本项目采购人将严格按照政府采购相关法律法规的要求进行验收。</w:t>
      </w:r>
    </w:p>
    <w:p>
      <w:pPr>
        <w:spacing w:line="400" w:lineRule="exact"/>
        <w:ind w:firstLine="48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验收结果合格的，成交供应商凭验收报告办理相关手续；验收结果不合格的，履约保证金将不予退还，也将不予支付采购资金。</w:t>
      </w:r>
    </w:p>
    <w:p>
      <w:pPr>
        <w:pStyle w:val="3"/>
        <w:keepNext w:val="0"/>
        <w:keepLines w:val="0"/>
        <w:spacing w:before="0" w:after="0" w:line="400" w:lineRule="exact"/>
        <w:jc w:val="center"/>
        <w:rPr>
          <w:rFonts w:ascii="仿宋" w:hAnsi="仿宋" w:eastAsia="仿宋"/>
        </w:rPr>
      </w:pPr>
    </w:p>
    <w:p>
      <w:pPr>
        <w:pStyle w:val="3"/>
        <w:keepNext w:val="0"/>
        <w:keepLines w:val="0"/>
        <w:spacing w:before="0" w:after="0" w:line="400" w:lineRule="exact"/>
        <w:jc w:val="center"/>
        <w:rPr>
          <w:rFonts w:ascii="仿宋" w:hAnsi="仿宋" w:eastAsia="仿宋"/>
        </w:rPr>
      </w:pPr>
      <w:r>
        <w:rPr>
          <w:rFonts w:hint="eastAsia" w:ascii="仿宋" w:hAnsi="仿宋" w:eastAsia="仿宋"/>
        </w:rPr>
        <w:t>八、询价纪律要求</w:t>
      </w:r>
    </w:p>
    <w:p>
      <w:pPr>
        <w:tabs>
          <w:tab w:val="left" w:pos="851"/>
        </w:tabs>
        <w:spacing w:line="360" w:lineRule="auto"/>
        <w:jc w:val="center"/>
        <w:rPr>
          <w:rFonts w:ascii="仿宋" w:hAnsi="仿宋" w:eastAsia="仿宋"/>
          <w:sz w:val="24"/>
        </w:rPr>
      </w:pP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3</w:t>
      </w:r>
      <w:r>
        <w:rPr>
          <w:rFonts w:ascii="仿宋" w:hAnsi="仿宋" w:eastAsia="仿宋"/>
          <w:b/>
          <w:sz w:val="24"/>
        </w:rPr>
        <w:t>3</w:t>
      </w:r>
      <w:r>
        <w:rPr>
          <w:rFonts w:hint="eastAsia" w:ascii="仿宋" w:hAnsi="仿宋" w:eastAsia="仿宋"/>
          <w:b/>
          <w:sz w:val="24"/>
        </w:rPr>
        <w:t>.供应商不得具有的情形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供应商参加本项目询价不得有下列情形：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（3）与采购人、采购代理机构、或其他供应商恶意串通；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（4）向采购人、采购代理机构、询价小组成员行贿或者提供其他不正当利益；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（5）在询价过程中与采购人进行协商；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（7）未按照询价文件确定的事项签订政府采购合同；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（8）将政府采购合同转包或者违规分包；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（10）擅自变更、中止或者终止政府采购合同；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九、询问、质疑和投诉</w:t>
      </w:r>
    </w:p>
    <w:p>
      <w:pPr>
        <w:tabs>
          <w:tab w:val="left" w:pos="851"/>
        </w:tabs>
        <w:spacing w:line="360" w:lineRule="auto"/>
        <w:jc w:val="center"/>
        <w:rPr>
          <w:rFonts w:ascii="仿宋" w:hAnsi="仿宋" w:eastAsia="仿宋"/>
          <w:sz w:val="24"/>
        </w:rPr>
      </w:pPr>
    </w:p>
    <w:p>
      <w:pPr>
        <w:tabs>
          <w:tab w:val="left" w:pos="851"/>
        </w:tabs>
        <w:spacing w:line="360" w:lineRule="auto"/>
        <w:ind w:firstLine="495"/>
        <w:jc w:val="left"/>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.询问、质疑、投诉的接收和处理严格按照《中华人民共和国政府采购法》、《中华人民共和国政府采购法实施条例》、《</w:t>
      </w:r>
      <w:r>
        <w:rPr>
          <w:rFonts w:hint="eastAsia" w:ascii="仿宋" w:hAnsi="仿宋" w:eastAsia="仿宋"/>
          <w:bCs/>
          <w:sz w:val="24"/>
        </w:rPr>
        <w:t>政府采购质疑和投诉办法</w:t>
      </w:r>
      <w:r>
        <w:rPr>
          <w:rFonts w:hint="eastAsia" w:ascii="仿宋" w:hAnsi="仿宋" w:eastAsia="仿宋"/>
          <w:sz w:val="24"/>
        </w:rPr>
        <w:t>》的有关规定办理。</w:t>
      </w:r>
    </w:p>
    <w:p>
      <w:pPr>
        <w:tabs>
          <w:tab w:val="left" w:pos="851"/>
        </w:tabs>
        <w:spacing w:line="360" w:lineRule="auto"/>
        <w:jc w:val="center"/>
        <w:rPr>
          <w:rFonts w:ascii="仿宋" w:hAnsi="仿宋" w:eastAsia="仿宋"/>
          <w:sz w:val="24"/>
        </w:rPr>
      </w:pP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十、其  他</w:t>
      </w:r>
    </w:p>
    <w:p>
      <w:pPr>
        <w:tabs>
          <w:tab w:val="left" w:pos="851"/>
        </w:tabs>
        <w:spacing w:line="360" w:lineRule="auto"/>
        <w:jc w:val="center"/>
        <w:rPr>
          <w:rFonts w:ascii="仿宋" w:hAnsi="仿宋" w:eastAsia="仿宋"/>
          <w:sz w:val="24"/>
        </w:rPr>
      </w:pPr>
    </w:p>
    <w:p>
      <w:pPr>
        <w:tabs>
          <w:tab w:val="left" w:pos="851"/>
        </w:tabs>
        <w:spacing w:line="360" w:lineRule="auto"/>
        <w:jc w:val="left"/>
        <w:rPr>
          <w:rFonts w:ascii="仿宋" w:hAnsi="仿宋" w:eastAsia="仿宋"/>
          <w:kern w:val="0"/>
          <w:sz w:val="24"/>
        </w:rPr>
      </w:pPr>
      <w:r>
        <w:rPr>
          <w:rFonts w:ascii="仿宋" w:hAnsi="仿宋" w:eastAsia="仿宋"/>
          <w:sz w:val="24"/>
        </w:rPr>
        <w:t>35</w:t>
      </w:r>
      <w:r>
        <w:rPr>
          <w:rFonts w:hint="eastAsia" w:ascii="仿宋" w:hAnsi="仿宋" w:eastAsia="仿宋"/>
          <w:sz w:val="24"/>
        </w:rPr>
        <w:t>.</w:t>
      </w:r>
      <w:r>
        <w:rPr>
          <w:rFonts w:hint="eastAsia" w:ascii="仿宋" w:hAnsi="仿宋" w:eastAsia="仿宋"/>
          <w:b/>
          <w:sz w:val="24"/>
        </w:rPr>
        <w:t>（实质性要求）</w:t>
      </w:r>
      <w:r>
        <w:rPr>
          <w:rFonts w:ascii="仿宋" w:hAnsi="仿宋" w:eastAsia="仿宋"/>
          <w:kern w:val="0"/>
          <w:sz w:val="24"/>
        </w:rPr>
        <w:t>国家</w:t>
      </w:r>
      <w:r>
        <w:rPr>
          <w:rFonts w:hint="eastAsia" w:ascii="仿宋" w:hAnsi="仿宋" w:eastAsia="仿宋"/>
          <w:kern w:val="0"/>
          <w:sz w:val="24"/>
        </w:rPr>
        <w:t>或行业主管部门</w:t>
      </w:r>
      <w:r>
        <w:rPr>
          <w:rFonts w:ascii="仿宋" w:hAnsi="仿宋" w:eastAsia="仿宋"/>
          <w:kern w:val="0"/>
          <w:sz w:val="24"/>
        </w:rPr>
        <w:t>对</w:t>
      </w:r>
      <w:r>
        <w:rPr>
          <w:rFonts w:hint="eastAsia" w:ascii="仿宋" w:hAnsi="仿宋" w:eastAsia="仿宋"/>
          <w:kern w:val="0"/>
          <w:sz w:val="24"/>
        </w:rPr>
        <w:t>采购产品的</w:t>
      </w:r>
      <w:r>
        <w:rPr>
          <w:rFonts w:ascii="仿宋" w:hAnsi="仿宋" w:eastAsia="仿宋"/>
          <w:kern w:val="0"/>
          <w:sz w:val="24"/>
        </w:rPr>
        <w:t>技术</w:t>
      </w:r>
      <w:r>
        <w:rPr>
          <w:rFonts w:hint="eastAsia" w:ascii="仿宋" w:hAnsi="仿宋" w:eastAsia="仿宋"/>
          <w:kern w:val="0"/>
          <w:sz w:val="24"/>
        </w:rPr>
        <w:t>标准、</w:t>
      </w:r>
      <w:r>
        <w:rPr>
          <w:rFonts w:ascii="仿宋" w:hAnsi="仿宋" w:eastAsia="仿宋"/>
          <w:kern w:val="0"/>
          <w:sz w:val="24"/>
        </w:rPr>
        <w:t>质量</w:t>
      </w:r>
      <w:r>
        <w:rPr>
          <w:rFonts w:hint="eastAsia" w:ascii="仿宋" w:hAnsi="仿宋" w:eastAsia="仿宋"/>
          <w:kern w:val="0"/>
          <w:sz w:val="24"/>
        </w:rPr>
        <w:t>标准和资格资质条件</w:t>
      </w:r>
      <w:r>
        <w:rPr>
          <w:rFonts w:ascii="仿宋" w:hAnsi="仿宋" w:eastAsia="仿宋"/>
          <w:kern w:val="0"/>
          <w:sz w:val="24"/>
        </w:rPr>
        <w:t>等有</w:t>
      </w:r>
      <w:r>
        <w:rPr>
          <w:rFonts w:hint="eastAsia" w:ascii="仿宋" w:hAnsi="仿宋" w:eastAsia="仿宋"/>
          <w:kern w:val="0"/>
          <w:sz w:val="24"/>
        </w:rPr>
        <w:t>强制性规定</w:t>
      </w:r>
      <w:r>
        <w:rPr>
          <w:rFonts w:ascii="仿宋" w:hAnsi="仿宋" w:eastAsia="仿宋"/>
          <w:kern w:val="0"/>
          <w:sz w:val="24"/>
        </w:rPr>
        <w:t>的</w:t>
      </w:r>
      <w:r>
        <w:rPr>
          <w:rFonts w:hint="eastAsia" w:ascii="仿宋" w:hAnsi="仿宋" w:eastAsia="仿宋"/>
          <w:sz w:val="24"/>
        </w:rPr>
        <w:t>，</w:t>
      </w:r>
      <w:r>
        <w:rPr>
          <w:rFonts w:hint="eastAsia" w:ascii="仿宋" w:hAnsi="仿宋" w:eastAsia="仿宋"/>
          <w:kern w:val="0"/>
          <w:sz w:val="24"/>
        </w:rPr>
        <w:t>必须符合其要求。</w:t>
      </w:r>
    </w:p>
    <w:p>
      <w:pPr>
        <w:pStyle w:val="17"/>
        <w:rPr>
          <w:rFonts w:ascii="仿宋" w:hAnsi="仿宋" w:eastAsia="仿宋"/>
        </w:rPr>
      </w:pPr>
      <w:r>
        <w:rPr>
          <w:rFonts w:ascii="仿宋" w:hAnsi="仿宋" w:eastAsia="仿宋"/>
          <w:kern w:val="0"/>
          <w:sz w:val="24"/>
        </w:rPr>
        <w:br w:type="page"/>
      </w:r>
      <w:bookmarkStart w:id="22" w:name="_Toc511208124"/>
      <w:bookmarkStart w:id="23" w:name="_Toc183682368"/>
      <w:bookmarkStart w:id="24" w:name="_Toc183582231"/>
      <w:bookmarkStart w:id="25" w:name="_Toc77400782"/>
      <w:bookmarkStart w:id="26" w:name="_Toc217446056"/>
      <w:bookmarkStart w:id="27" w:name="_Toc89075878"/>
      <w:r>
        <w:rPr>
          <w:rFonts w:hint="eastAsia" w:ascii="仿宋" w:hAnsi="仿宋" w:eastAsia="仿宋"/>
        </w:rPr>
        <w:t>第三章  供应商和报价产品的资格、资质性及其他类似效力要求</w:t>
      </w:r>
      <w:bookmarkEnd w:id="22"/>
    </w:p>
    <w:p>
      <w:pPr>
        <w:rPr>
          <w:rFonts w:ascii="仿宋" w:hAnsi="仿宋" w:eastAsia="仿宋"/>
          <w:b/>
          <w:sz w:val="32"/>
          <w:szCs w:val="32"/>
        </w:rPr>
      </w:pP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一、参加询价的供应商应具备下列资格条件：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（一）《中华人民共和国政府采购法》第二十二条第一款第1项至第6项规定的条件：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1.具有独立承担民事责任的能力；</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2.具有良好的商业信誉和健全的财务会计制度；</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3.具有履行合同所必须的设备和专业技术能力；</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4.具有依法缴纳税收和社会保障资金的良好记录；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5.参加本次政府采购活动前三年内，在经营活动中没有重大违法记录;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6.符合法律、行政法规规定的其他条件；</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(1)供应商须提供“截至递交响应文件截止日未被列入失信被执行人、重大税收违法案件当事人名单、政府采购严重违法失信行为记录名单的承诺函”。</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7.本项目不允许联合体参加。</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8.按照规定购买了询价通知书。</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（三）其他类似效力要求：</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1.交纳本次采购要求的询价保证金；</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2.授权参加本次采购活动的供应商代表证明材料。</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二、报价产品的资格、资质性及其他类似效力要求：无</w:t>
      </w:r>
    </w:p>
    <w:p>
      <w:pPr>
        <w:pStyle w:val="16"/>
        <w:spacing w:before="0" w:beforeAutospacing="0" w:after="0" w:afterAutospacing="0" w:line="480" w:lineRule="atLeast"/>
        <w:ind w:firstLine="420"/>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处罚所在地省级人民政府规定的行政处罚罚款听证标准金额为准。</w:t>
      </w:r>
    </w:p>
    <w:p>
      <w:pPr>
        <w:ind w:firstLine="540" w:firstLineChars="225"/>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pStyle w:val="17"/>
        <w:rPr>
          <w:rFonts w:ascii="仿宋" w:hAnsi="仿宋" w:eastAsia="仿宋"/>
          <w:sz w:val="28"/>
          <w:szCs w:val="28"/>
        </w:rPr>
      </w:pPr>
      <w:bookmarkStart w:id="28" w:name="_Toc511208125"/>
      <w:r>
        <w:rPr>
          <w:rFonts w:hint="eastAsia" w:ascii="仿宋" w:hAnsi="仿宋" w:eastAsia="仿宋"/>
        </w:rPr>
        <w:t>第四章  供应商应当提供的资格、资质性及其他类似效力要求的相关证明材料</w:t>
      </w:r>
      <w:bookmarkEnd w:id="28"/>
    </w:p>
    <w:p>
      <w:pPr>
        <w:ind w:firstLine="538"/>
        <w:rPr>
          <w:rFonts w:ascii="仿宋" w:hAnsi="仿宋" w:eastAsia="仿宋"/>
          <w:sz w:val="28"/>
          <w:szCs w:val="28"/>
        </w:rPr>
      </w:pP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一、供应商应提交的资格证明材料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2、具备良好商业信誉的证明材料（可提供承诺函，格式详见第六章）；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具备健全的财务会计制度的证明材料。｛注：①可提供2018或2019年度经审计的财务报告复印件（包含审计报告和审计报告中所涉及的财务报表和报表附注），②也可提供2018或2019年度供应商内部的财务报表复印件（至少包含资产负债表），③也可提供截至响应文件递交截止日一年内银行出具的资信证明（复印件），④供应商注册时间截至响应文件递交截止日不足一年的，也可提供加盖工商备案主管部门印章的公司章程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4、具有依法缴纳税收和社会保障资金的良好记录（可提供承诺函，格式详见第六章）；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5、具备履行合同所必需的设备和专业技术能力的证明材料（可提供承诺函，格式详见第六章）；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6、参加政府采购活动前3年内在经营活动中没有重大违法记录的承诺函（格式详见第六章）；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7、具备法律、行政法规规定的其他条件的证明材料（可提供承诺函，格式详见第六章）；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(1)供应商须提供“截至递交响应文件截止日未被列入失信被执行人、重大税收违法案件当事人名单、政府采购严重违法失信行为记录名单的承诺函”。</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8、按照规定购买了询价通知书（由代理机构提供供应商购买询价通知书情况的相关证明材料，供应商不用提供证明材料）。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（二）其他类似效力要求相关证明材料：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（1）按询价通知书要求交纳询价保证金的证明材料。（注：须符合第二章供应商须知附表询价保证金要求）。</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（2）法定代表人/单位负责人身份证明材料复印件。</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3）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询价的，则可不提供。）</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二、供应商应提供的报价产品的资格、资质性及其他类似效力要求的相关证明材料。</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注：1、以上要求的资料复印件（身份证明材料、采购文件购买情况证明材料除外）均须加盖供应商单位的公章（鲜章）。</w:t>
      </w:r>
    </w:p>
    <w:p>
      <w:pPr>
        <w:pStyle w:val="16"/>
        <w:spacing w:before="0" w:beforeAutospacing="0" w:after="0" w:afterAutospacing="0" w:line="480" w:lineRule="atLeast"/>
        <w:jc w:val="both"/>
        <w:rPr>
          <w:rFonts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pPr>
        <w:pStyle w:val="17"/>
        <w:rPr>
          <w:rFonts w:ascii="仿宋" w:hAnsi="仿宋" w:eastAsia="仿宋"/>
        </w:rPr>
      </w:pPr>
      <w:r>
        <w:rPr>
          <w:rFonts w:ascii="仿宋" w:hAnsi="仿宋" w:eastAsia="仿宋"/>
          <w:sz w:val="24"/>
        </w:rPr>
        <w:br w:type="page"/>
      </w:r>
      <w:bookmarkEnd w:id="23"/>
      <w:bookmarkEnd w:id="24"/>
      <w:bookmarkEnd w:id="25"/>
      <w:bookmarkEnd w:id="26"/>
      <w:bookmarkEnd w:id="27"/>
      <w:bookmarkStart w:id="29" w:name="_Toc511208126"/>
      <w:bookmarkStart w:id="30" w:name="_Toc183682369"/>
      <w:bookmarkStart w:id="31" w:name="_Toc183582232"/>
      <w:bookmarkStart w:id="32" w:name="_Toc217446057"/>
      <w:r>
        <w:rPr>
          <w:rFonts w:hint="eastAsia" w:ascii="仿宋" w:hAnsi="仿宋" w:eastAsia="仿宋"/>
        </w:rPr>
        <w:t>第五章  采购项目技术、服务、政府采购合同内容条款及其他商务要求</w:t>
      </w:r>
      <w:bookmarkEnd w:id="29"/>
    </w:p>
    <w:p>
      <w:pPr>
        <w:pStyle w:val="3"/>
        <w:keepNext w:val="0"/>
        <w:keepLines w:val="0"/>
        <w:spacing w:before="0" w:after="0" w:line="400" w:lineRule="exact"/>
        <w:ind w:firstLine="118" w:firstLineChars="49"/>
        <w:jc w:val="left"/>
        <w:rPr>
          <w:rFonts w:ascii="仿宋" w:hAnsi="仿宋" w:eastAsia="仿宋"/>
          <w:sz w:val="24"/>
          <w:szCs w:val="24"/>
        </w:rPr>
      </w:pPr>
    </w:p>
    <w:p>
      <w:pPr>
        <w:pStyle w:val="3"/>
        <w:keepNext w:val="0"/>
        <w:keepLines w:val="0"/>
        <w:spacing w:before="0" w:after="0" w:line="400" w:lineRule="exact"/>
        <w:ind w:firstLine="118" w:firstLineChars="49"/>
        <w:jc w:val="left"/>
        <w:rPr>
          <w:rFonts w:ascii="仿宋" w:hAnsi="仿宋" w:eastAsia="仿宋"/>
          <w:sz w:val="24"/>
          <w:szCs w:val="24"/>
        </w:rPr>
      </w:pPr>
      <w:r>
        <w:rPr>
          <w:rFonts w:hint="eastAsia" w:ascii="仿宋" w:hAnsi="仿宋" w:eastAsia="仿宋"/>
          <w:sz w:val="24"/>
          <w:szCs w:val="24"/>
        </w:rPr>
        <w:t>前提：</w:t>
      </w:r>
      <w:r>
        <w:rPr>
          <w:rFonts w:ascii="仿宋" w:hAnsi="仿宋" w:eastAsia="仿宋"/>
          <w:sz w:val="24"/>
          <w:szCs w:val="24"/>
        </w:rPr>
        <w:t>本章采购需求中标注“*”号的条款为本次询价采购项目的实质性要求，供应商应全部满足。</w:t>
      </w:r>
      <w:r>
        <w:rPr>
          <w:rFonts w:hint="eastAsia" w:ascii="仿宋" w:hAnsi="仿宋" w:eastAsia="仿宋"/>
          <w:sz w:val="24"/>
          <w:szCs w:val="24"/>
        </w:rPr>
        <w:t>非</w:t>
      </w:r>
      <w:r>
        <w:rPr>
          <w:rFonts w:ascii="仿宋" w:hAnsi="仿宋" w:eastAsia="仿宋"/>
          <w:sz w:val="24"/>
          <w:szCs w:val="24"/>
        </w:rPr>
        <w:t>“*”号的条款</w:t>
      </w:r>
      <w:r>
        <w:rPr>
          <w:rFonts w:hint="eastAsia" w:ascii="仿宋" w:hAnsi="仿宋" w:eastAsia="仿宋"/>
          <w:sz w:val="24"/>
          <w:szCs w:val="24"/>
        </w:rPr>
        <w:t>有3项</w:t>
      </w:r>
      <w:r>
        <w:rPr>
          <w:rFonts w:ascii="仿宋" w:hAnsi="仿宋" w:eastAsia="仿宋"/>
          <w:sz w:val="24"/>
          <w:szCs w:val="24"/>
        </w:rPr>
        <w:t>不满足，其响应文件作无效处理。</w:t>
      </w:r>
    </w:p>
    <w:p/>
    <w:p>
      <w:pPr>
        <w:pStyle w:val="3"/>
        <w:spacing w:line="400" w:lineRule="exact"/>
        <w:ind w:firstLine="236" w:firstLineChars="98"/>
        <w:rPr>
          <w:rFonts w:ascii="仿宋" w:hAnsi="仿宋" w:eastAsia="仿宋"/>
          <w:sz w:val="24"/>
          <w:szCs w:val="24"/>
        </w:rPr>
      </w:pPr>
      <w:r>
        <w:rPr>
          <w:rFonts w:hint="eastAsia" w:ascii="仿宋" w:hAnsi="仿宋" w:eastAsia="仿宋"/>
          <w:sz w:val="24"/>
          <w:szCs w:val="24"/>
        </w:rPr>
        <w:t>一.项目概述</w:t>
      </w:r>
    </w:p>
    <w:p>
      <w:pPr>
        <w:pStyle w:val="5"/>
        <w:spacing w:line="400" w:lineRule="exact"/>
        <w:ind w:firstLine="480"/>
        <w:rPr>
          <w:rFonts w:ascii="仿宋" w:hAnsi="仿宋" w:eastAsia="仿宋"/>
          <w:sz w:val="24"/>
        </w:rPr>
      </w:pPr>
      <w:r>
        <w:rPr>
          <w:rFonts w:hint="eastAsia" w:ascii="仿宋" w:hAnsi="仿宋" w:eastAsia="仿宋"/>
          <w:sz w:val="24"/>
        </w:rPr>
        <w:t>本项目共1个</w:t>
      </w:r>
      <w:r>
        <w:rPr>
          <w:rFonts w:ascii="仿宋" w:hAnsi="仿宋" w:eastAsia="仿宋"/>
          <w:sz w:val="24"/>
        </w:rPr>
        <w:t>包，采购</w:t>
      </w:r>
      <w:r>
        <w:rPr>
          <w:rFonts w:hint="eastAsia" w:ascii="仿宋" w:hAnsi="仿宋" w:eastAsia="仿宋"/>
          <w:sz w:val="24"/>
        </w:rPr>
        <w:t>舒活酒瓶。</w:t>
      </w:r>
    </w:p>
    <w:p>
      <w:pPr>
        <w:pStyle w:val="5"/>
        <w:spacing w:line="400" w:lineRule="exact"/>
        <w:ind w:firstLine="480"/>
        <w:rPr>
          <w:rFonts w:ascii="仿宋" w:hAnsi="仿宋" w:eastAsia="仿宋"/>
          <w:sz w:val="24"/>
        </w:rPr>
      </w:pPr>
    </w:p>
    <w:p>
      <w:pPr>
        <w:pStyle w:val="3"/>
        <w:numPr>
          <w:ilvl w:val="0"/>
          <w:numId w:val="1"/>
        </w:numPr>
        <w:spacing w:line="400" w:lineRule="exact"/>
        <w:ind w:firstLine="236" w:firstLineChars="98"/>
        <w:rPr>
          <w:rFonts w:ascii="仿宋" w:hAnsi="仿宋" w:eastAsia="仿宋"/>
          <w:sz w:val="24"/>
          <w:szCs w:val="24"/>
        </w:rPr>
      </w:pPr>
      <w:r>
        <w:rPr>
          <w:rFonts w:hint="eastAsia" w:ascii="仿宋" w:hAnsi="仿宋" w:eastAsia="仿宋"/>
          <w:sz w:val="24"/>
          <w:szCs w:val="24"/>
        </w:rPr>
        <w:t>商务要求</w:t>
      </w:r>
    </w:p>
    <w:p/>
    <w:p>
      <w:pPr>
        <w:pStyle w:val="16"/>
        <w:spacing w:before="0" w:beforeAutospacing="0" w:after="0" w:afterAutospacing="0" w:line="480" w:lineRule="atLeast"/>
        <w:ind w:firstLine="280"/>
        <w:jc w:val="both"/>
        <w:rPr>
          <w:rFonts w:ascii="仿宋" w:hAnsi="仿宋" w:eastAsia="仿宋" w:cs="仿宋"/>
          <w:sz w:val="24"/>
          <w:szCs w:val="24"/>
        </w:rPr>
      </w:pPr>
      <w:r>
        <w:rPr>
          <w:rFonts w:hint="eastAsia" w:ascii="仿宋" w:hAnsi="仿宋" w:eastAsia="仿宋" w:cs="仿宋"/>
          <w:color w:val="000000"/>
          <w:sz w:val="24"/>
          <w:szCs w:val="24"/>
          <w:shd w:val="clear" w:color="auto" w:fill="FFFFFF"/>
        </w:rPr>
        <w:t>1、交货时间：此项目采购人急需使用，供应商与采购单位签订合同后根据采购人要求分两批送货。</w:t>
      </w:r>
    </w:p>
    <w:p>
      <w:pPr>
        <w:pStyle w:val="16"/>
        <w:spacing w:before="0" w:beforeAutospacing="0" w:after="0" w:afterAutospacing="0" w:line="480" w:lineRule="atLeast"/>
        <w:ind w:firstLine="240" w:firstLineChars="100"/>
        <w:jc w:val="both"/>
        <w:rPr>
          <w:rFonts w:ascii="仿宋" w:hAnsi="仿宋" w:eastAsia="仿宋" w:cs="仿宋"/>
          <w:sz w:val="24"/>
          <w:szCs w:val="24"/>
        </w:rPr>
      </w:pPr>
      <w:r>
        <w:rPr>
          <w:rFonts w:hint="eastAsia" w:ascii="仿宋" w:hAnsi="仿宋" w:eastAsia="仿宋" w:cs="仿宋"/>
          <w:color w:val="000000"/>
          <w:sz w:val="24"/>
          <w:szCs w:val="24"/>
          <w:shd w:val="clear" w:color="auto" w:fill="FFFFFF"/>
        </w:rPr>
        <w:t>2、付款方式：采购人将按照采购合同先付款，采购人向中标供应商支付100%货款。</w:t>
      </w:r>
    </w:p>
    <w:p>
      <w:pPr>
        <w:pStyle w:val="16"/>
        <w:spacing w:before="0" w:beforeAutospacing="0" w:after="0" w:afterAutospacing="0" w:line="480" w:lineRule="atLeast"/>
        <w:ind w:firstLine="280"/>
        <w:jc w:val="both"/>
        <w:rPr>
          <w:rFonts w:ascii="仿宋" w:hAnsi="仿宋" w:eastAsia="仿宋" w:cs="仿宋"/>
          <w:sz w:val="24"/>
          <w:szCs w:val="24"/>
        </w:rPr>
      </w:pPr>
      <w:r>
        <w:rPr>
          <w:rFonts w:hint="eastAsia" w:ascii="仿宋" w:hAnsi="仿宋" w:eastAsia="仿宋" w:cs="仿宋"/>
          <w:color w:val="000000"/>
          <w:sz w:val="24"/>
          <w:szCs w:val="24"/>
          <w:shd w:val="clear" w:color="auto" w:fill="FFFFFF"/>
        </w:rPr>
        <w:t>3、交货地点：成都体育学院附属体育医院</w:t>
      </w:r>
    </w:p>
    <w:p>
      <w:pPr>
        <w:pStyle w:val="16"/>
        <w:spacing w:before="0" w:beforeAutospacing="0" w:after="0" w:afterAutospacing="0" w:line="480" w:lineRule="atLeast"/>
        <w:ind w:firstLine="280"/>
        <w:jc w:val="both"/>
        <w:rPr>
          <w:rFonts w:ascii="仿宋" w:hAnsi="仿宋" w:eastAsia="仿宋" w:cs="仿宋"/>
          <w:sz w:val="24"/>
          <w:szCs w:val="24"/>
        </w:rPr>
      </w:pPr>
      <w:r>
        <w:rPr>
          <w:rFonts w:hint="eastAsia" w:ascii="仿宋" w:hAnsi="仿宋" w:eastAsia="仿宋" w:cs="仿宋"/>
          <w:color w:val="000000"/>
          <w:sz w:val="24"/>
          <w:szCs w:val="24"/>
          <w:shd w:val="clear" w:color="auto" w:fill="FFFFFF"/>
        </w:rPr>
        <w:t>4、</w:t>
      </w:r>
      <w:r>
        <w:rPr>
          <w:rFonts w:hint="eastAsia" w:ascii="仿宋" w:hAnsi="仿宋" w:eastAsia="仿宋" w:cs="仿宋"/>
          <w:color w:val="333333"/>
          <w:sz w:val="24"/>
          <w:szCs w:val="24"/>
          <w:shd w:val="clear" w:color="auto" w:fill="FFFFFF"/>
        </w:rPr>
        <w:t>投标方如为非投标产品制造厂家的，在中标后需提供产品制造厂家</w:t>
      </w:r>
      <w:r>
        <w:rPr>
          <w:rFonts w:hint="eastAsia" w:ascii="仿宋" w:hAnsi="仿宋" w:eastAsia="仿宋" w:cs="仿宋"/>
          <w:sz w:val="24"/>
          <w:szCs w:val="24"/>
          <w:shd w:val="clear" w:color="auto" w:fill="FFFFFF"/>
        </w:rPr>
        <w:t>或产品代理商对投标产品的授权书原件，并作为签订合同的文件之一。</w:t>
      </w:r>
    </w:p>
    <w:p>
      <w:pPr>
        <w:pStyle w:val="16"/>
        <w:shd w:val="clear" w:color="auto" w:fill="FFFFFF"/>
        <w:spacing w:before="0" w:beforeAutospacing="0" w:after="0" w:afterAutospacing="0" w:line="480" w:lineRule="atLeast"/>
        <w:ind w:firstLine="280"/>
        <w:jc w:val="both"/>
        <w:rPr>
          <w:rFonts w:ascii="仿宋" w:hAnsi="仿宋" w:eastAsia="仿宋" w:cs="仿宋"/>
          <w:sz w:val="24"/>
          <w:szCs w:val="24"/>
        </w:rPr>
      </w:pPr>
      <w:r>
        <w:rPr>
          <w:rFonts w:hint="eastAsia" w:ascii="仿宋" w:hAnsi="仿宋" w:eastAsia="仿宋" w:cs="仿宋"/>
          <w:sz w:val="24"/>
          <w:szCs w:val="24"/>
          <w:shd w:val="clear" w:color="auto" w:fill="FFFFFF"/>
        </w:rPr>
        <w:t>5、投标方应慎重报价，报价中包括运输、换货等一切费用，报价总价不超</w:t>
      </w:r>
      <w:r>
        <w:rPr>
          <w:rFonts w:hint="eastAsia" w:ascii="仿宋" w:hAnsi="仿宋" w:eastAsia="仿宋" w:cs="仿宋"/>
          <w:color w:val="333333"/>
          <w:sz w:val="24"/>
          <w:szCs w:val="24"/>
          <w:shd w:val="clear" w:color="auto" w:fill="FFFFFF"/>
        </w:rPr>
        <w:t xml:space="preserve">过控制价格。                                                                                                                                                                                                                                                                                                                                                                                                                                                                                               </w:t>
      </w:r>
    </w:p>
    <w:p>
      <w:pPr>
        <w:ind w:firstLine="240" w:firstLineChars="100"/>
        <w:rPr>
          <w:rFonts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6、提供的货物必须满足询价文件所示产品规格及制作要求，不允许负偏离；如提供假冒伪劣产品，必须无条件换货，并处以产品价值的双倍处罚。</w:t>
      </w:r>
    </w:p>
    <w:p>
      <w:r>
        <w:rPr>
          <w:rFonts w:hint="eastAsia" w:ascii="仿宋" w:hAnsi="仿宋" w:eastAsia="仿宋" w:cs="仿宋"/>
          <w:color w:val="333333"/>
          <w:sz w:val="24"/>
          <w:shd w:val="clear" w:color="auto" w:fill="FFFFFF"/>
        </w:rPr>
        <w:t xml:space="preserve"> </w:t>
      </w:r>
    </w:p>
    <w:p>
      <w:pPr>
        <w:pStyle w:val="3"/>
        <w:spacing w:line="400" w:lineRule="exact"/>
        <w:ind w:firstLine="207" w:firstLineChars="98"/>
        <w:rPr>
          <w:rFonts w:hint="eastAsia" w:ascii="仿宋" w:hAnsi="仿宋" w:eastAsia="仿宋"/>
          <w:sz w:val="24"/>
          <w:szCs w:val="24"/>
        </w:rPr>
      </w:pPr>
      <w:r>
        <w:rPr>
          <w:rStyle w:val="24"/>
          <w:rFonts w:hint="eastAsia" w:asciiTheme="minorHAnsi" w:hAnsiTheme="minorHAnsi" w:eastAsiaTheme="minorEastAsia" w:cstheme="minorBidi"/>
        </w:rPr>
        <w:t>*</w:t>
      </w:r>
      <w:r>
        <w:rPr>
          <w:rFonts w:hint="eastAsia" w:ascii="仿宋" w:hAnsi="仿宋" w:eastAsia="仿宋"/>
          <w:sz w:val="24"/>
          <w:szCs w:val="24"/>
        </w:rPr>
        <w:t>三.技术、</w:t>
      </w:r>
      <w:r>
        <w:rPr>
          <w:rFonts w:ascii="仿宋" w:hAnsi="仿宋" w:eastAsia="仿宋"/>
          <w:sz w:val="24"/>
          <w:szCs w:val="24"/>
        </w:rPr>
        <w:t>服务要求</w:t>
      </w:r>
      <w:bookmarkStart w:id="64" w:name="_GoBack"/>
      <w:bookmarkEnd w:id="64"/>
    </w:p>
    <w:tbl>
      <w:tblPr>
        <w:tblStyle w:val="20"/>
        <w:tblpPr w:leftFromText="180" w:rightFromText="180" w:vertAnchor="text" w:horzAnchor="page" w:tblpX="2430" w:tblpY="228"/>
        <w:tblOverlap w:val="never"/>
        <w:tblW w:w="74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031"/>
        <w:gridCol w:w="799"/>
        <w:gridCol w:w="1612"/>
        <w:gridCol w:w="156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959" w:type="dxa"/>
          </w:tcPr>
          <w:p>
            <w:pPr>
              <w:spacing w:line="500" w:lineRule="exact"/>
              <w:jc w:val="center"/>
              <w:rPr>
                <w:rFonts w:ascii="仿宋" w:hAnsi="仿宋" w:eastAsia="仿宋" w:cs="仿宋"/>
                <w:b/>
                <w:bCs/>
                <w:sz w:val="24"/>
              </w:rPr>
            </w:pPr>
            <w:r>
              <w:rPr>
                <w:rFonts w:hint="eastAsia" w:ascii="仿宋" w:hAnsi="仿宋" w:eastAsia="仿宋" w:cs="仿宋"/>
                <w:b/>
                <w:bCs/>
                <w:sz w:val="24"/>
              </w:rPr>
              <w:t>品名</w:t>
            </w:r>
          </w:p>
        </w:tc>
        <w:tc>
          <w:tcPr>
            <w:tcW w:w="1031" w:type="dxa"/>
          </w:tcPr>
          <w:p>
            <w:pPr>
              <w:spacing w:line="500" w:lineRule="exact"/>
              <w:jc w:val="center"/>
              <w:rPr>
                <w:rFonts w:ascii="仿宋" w:hAnsi="仿宋" w:eastAsia="仿宋" w:cs="仿宋"/>
                <w:b/>
                <w:bCs/>
                <w:sz w:val="24"/>
              </w:rPr>
            </w:pPr>
            <w:r>
              <w:rPr>
                <w:rFonts w:hint="eastAsia" w:ascii="仿宋" w:hAnsi="仿宋" w:eastAsia="仿宋" w:cs="仿宋"/>
                <w:b/>
                <w:bCs/>
                <w:sz w:val="24"/>
              </w:rPr>
              <w:t>装量</w:t>
            </w:r>
          </w:p>
        </w:tc>
        <w:tc>
          <w:tcPr>
            <w:tcW w:w="799" w:type="dxa"/>
          </w:tcPr>
          <w:p>
            <w:pPr>
              <w:spacing w:line="500" w:lineRule="exact"/>
              <w:jc w:val="center"/>
              <w:rPr>
                <w:rFonts w:ascii="仿宋" w:hAnsi="仿宋" w:eastAsia="仿宋" w:cs="仿宋"/>
                <w:b/>
                <w:bCs/>
                <w:sz w:val="24"/>
              </w:rPr>
            </w:pPr>
            <w:r>
              <w:rPr>
                <w:rFonts w:hint="eastAsia" w:ascii="仿宋" w:hAnsi="仿宋" w:eastAsia="仿宋" w:cs="仿宋"/>
                <w:b/>
                <w:bCs/>
                <w:sz w:val="24"/>
              </w:rPr>
              <w:t>材质</w:t>
            </w:r>
          </w:p>
        </w:tc>
        <w:tc>
          <w:tcPr>
            <w:tcW w:w="1612" w:type="dxa"/>
          </w:tcPr>
          <w:p>
            <w:pPr>
              <w:spacing w:line="500" w:lineRule="exact"/>
              <w:jc w:val="center"/>
              <w:rPr>
                <w:rFonts w:ascii="仿宋" w:hAnsi="仿宋" w:eastAsia="仿宋" w:cs="仿宋"/>
                <w:b/>
                <w:bCs/>
                <w:sz w:val="24"/>
              </w:rPr>
            </w:pPr>
            <w:r>
              <w:rPr>
                <w:rFonts w:hint="eastAsia" w:ascii="仿宋" w:hAnsi="仿宋" w:eastAsia="仿宋" w:cs="仿宋"/>
                <w:b/>
                <w:bCs/>
                <w:sz w:val="24"/>
              </w:rPr>
              <w:t>颜色</w:t>
            </w:r>
          </w:p>
        </w:tc>
        <w:tc>
          <w:tcPr>
            <w:tcW w:w="1560" w:type="dxa"/>
          </w:tcPr>
          <w:p>
            <w:pPr>
              <w:spacing w:line="500" w:lineRule="exact"/>
              <w:jc w:val="center"/>
              <w:rPr>
                <w:rFonts w:ascii="仿宋" w:hAnsi="仿宋" w:eastAsia="仿宋" w:cs="仿宋"/>
                <w:b/>
                <w:bCs/>
                <w:sz w:val="24"/>
              </w:rPr>
            </w:pPr>
            <w:r>
              <w:rPr>
                <w:rFonts w:hint="eastAsia" w:ascii="仿宋" w:hAnsi="仿宋" w:eastAsia="仿宋" w:cs="仿宋"/>
                <w:b/>
                <w:bCs/>
                <w:sz w:val="24"/>
              </w:rPr>
              <w:t>尺寸规格</w:t>
            </w:r>
          </w:p>
        </w:tc>
        <w:tc>
          <w:tcPr>
            <w:tcW w:w="1526" w:type="dxa"/>
          </w:tcPr>
          <w:p>
            <w:pPr>
              <w:spacing w:line="500" w:lineRule="exact"/>
              <w:jc w:val="center"/>
              <w:rPr>
                <w:rFonts w:ascii="仿宋" w:hAnsi="仿宋" w:eastAsia="仿宋" w:cs="仿宋"/>
                <w:b/>
                <w:bCs/>
                <w:sz w:val="24"/>
              </w:rPr>
            </w:pPr>
            <w:r>
              <w:rPr>
                <w:rFonts w:hint="eastAsia" w:ascii="仿宋" w:hAnsi="仿宋" w:eastAsia="仿宋" w:cs="仿宋"/>
                <w:b/>
                <w:bCs/>
                <w:sz w:val="24"/>
              </w:rPr>
              <w:t>购买数量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atLeast"/>
        </w:trPr>
        <w:tc>
          <w:tcPr>
            <w:tcW w:w="959" w:type="dxa"/>
          </w:tcPr>
          <w:p>
            <w:pPr>
              <w:spacing w:line="500" w:lineRule="exact"/>
              <w:jc w:val="center"/>
              <w:rPr>
                <w:rFonts w:ascii="仿宋" w:hAnsi="仿宋" w:eastAsia="仿宋" w:cs="仿宋"/>
                <w:sz w:val="24"/>
              </w:rPr>
            </w:pPr>
            <w:r>
              <w:rPr>
                <w:rFonts w:hint="eastAsia" w:ascii="仿宋" w:hAnsi="仿宋" w:eastAsia="仿宋" w:cs="仿宋"/>
                <w:sz w:val="24"/>
              </w:rPr>
              <w:t>舒活酒</w:t>
            </w:r>
            <w:r>
              <w:rPr>
                <w:rFonts w:hint="eastAsia" w:ascii="仿宋" w:hAnsi="仿宋" w:eastAsia="仿宋" w:cs="仿宋"/>
                <w:sz w:val="24"/>
                <w:highlight w:val="yellow"/>
              </w:rPr>
              <w:t>塑料瓶</w:t>
            </w:r>
          </w:p>
        </w:tc>
        <w:tc>
          <w:tcPr>
            <w:tcW w:w="1031" w:type="dxa"/>
          </w:tcPr>
          <w:p>
            <w:pPr>
              <w:spacing w:line="500" w:lineRule="exact"/>
              <w:jc w:val="center"/>
              <w:rPr>
                <w:rFonts w:ascii="仿宋" w:hAnsi="仿宋" w:eastAsia="仿宋" w:cs="仿宋"/>
                <w:sz w:val="24"/>
              </w:rPr>
            </w:pPr>
            <w:r>
              <w:rPr>
                <w:rFonts w:hint="eastAsia" w:ascii="仿宋" w:hAnsi="仿宋" w:eastAsia="仿宋" w:cs="仿宋"/>
                <w:sz w:val="24"/>
              </w:rPr>
              <w:t>50ml</w:t>
            </w:r>
          </w:p>
        </w:tc>
        <w:tc>
          <w:tcPr>
            <w:tcW w:w="799" w:type="dxa"/>
          </w:tcPr>
          <w:p>
            <w:pPr>
              <w:spacing w:line="500" w:lineRule="exact"/>
              <w:jc w:val="center"/>
              <w:rPr>
                <w:rFonts w:ascii="仿宋" w:hAnsi="仿宋" w:eastAsia="仿宋" w:cs="仿宋"/>
                <w:sz w:val="24"/>
              </w:rPr>
            </w:pPr>
            <w:r>
              <w:rPr>
                <w:rFonts w:hint="eastAsia" w:ascii="仿宋" w:hAnsi="仿宋" w:eastAsia="仿宋" w:cs="仿宋"/>
                <w:sz w:val="24"/>
              </w:rPr>
              <w:t>PET</w:t>
            </w:r>
          </w:p>
        </w:tc>
        <w:tc>
          <w:tcPr>
            <w:tcW w:w="1612" w:type="dxa"/>
          </w:tcPr>
          <w:p>
            <w:pPr>
              <w:spacing w:line="500" w:lineRule="exact"/>
              <w:jc w:val="center"/>
              <w:rPr>
                <w:rFonts w:ascii="仿宋" w:hAnsi="仿宋" w:eastAsia="仿宋" w:cs="仿宋"/>
                <w:sz w:val="24"/>
              </w:rPr>
            </w:pPr>
            <w:r>
              <w:rPr>
                <w:rFonts w:hint="eastAsia" w:ascii="仿宋" w:hAnsi="仿宋" w:eastAsia="仿宋" w:cs="仿宋"/>
                <w:sz w:val="24"/>
              </w:rPr>
              <w:t>透明茶色、透明棕色</w:t>
            </w:r>
          </w:p>
          <w:p>
            <w:pPr>
              <w:spacing w:line="500" w:lineRule="exact"/>
              <w:jc w:val="center"/>
              <w:rPr>
                <w:rFonts w:hint="eastAsia" w:ascii="仿宋" w:hAnsi="仿宋" w:eastAsia="仿宋" w:cs="仿宋"/>
                <w:sz w:val="24"/>
              </w:rPr>
            </w:pPr>
            <w:r>
              <w:rPr>
                <w:rFonts w:hint="eastAsia" w:ascii="仿宋" w:hAnsi="仿宋" w:eastAsia="仿宋" w:cs="仿宋"/>
                <w:sz w:val="24"/>
              </w:rPr>
              <w:t>（含一色印刷）</w:t>
            </w:r>
          </w:p>
        </w:tc>
        <w:tc>
          <w:tcPr>
            <w:tcW w:w="1560" w:type="dxa"/>
          </w:tcPr>
          <w:p>
            <w:pPr>
              <w:spacing w:line="500" w:lineRule="exact"/>
              <w:jc w:val="center"/>
              <w:rPr>
                <w:rFonts w:ascii="仿宋" w:hAnsi="仿宋" w:eastAsia="仿宋" w:cs="仿宋"/>
                <w:sz w:val="24"/>
              </w:rPr>
            </w:pPr>
            <w:r>
              <w:rPr>
                <w:rFonts w:hint="eastAsia" w:ascii="仿宋" w:hAnsi="仿宋" w:eastAsia="仿宋" w:cs="仿宋"/>
                <w:sz w:val="24"/>
              </w:rPr>
              <w:t>含喷头总高：10-11.5cm</w:t>
            </w:r>
          </w:p>
          <w:p>
            <w:pPr>
              <w:spacing w:line="500" w:lineRule="exact"/>
              <w:jc w:val="center"/>
              <w:rPr>
                <w:rFonts w:ascii="仿宋" w:hAnsi="仿宋" w:eastAsia="仿宋" w:cs="仿宋"/>
                <w:sz w:val="24"/>
              </w:rPr>
            </w:pPr>
            <w:r>
              <w:rPr>
                <w:rFonts w:hint="eastAsia" w:ascii="仿宋" w:hAnsi="仿宋" w:eastAsia="仿宋" w:cs="仿宋"/>
                <w:sz w:val="24"/>
              </w:rPr>
              <w:t>瓶体直径：3.4-4cm</w:t>
            </w:r>
          </w:p>
          <w:p>
            <w:pPr>
              <w:spacing w:line="500" w:lineRule="exact"/>
              <w:jc w:val="center"/>
              <w:rPr>
                <w:rFonts w:ascii="仿宋" w:hAnsi="仿宋" w:eastAsia="仿宋" w:cs="仿宋"/>
                <w:sz w:val="24"/>
              </w:rPr>
            </w:pPr>
            <w:r>
              <w:rPr>
                <w:rFonts w:hint="eastAsia" w:ascii="仿宋" w:hAnsi="仿宋" w:eastAsia="仿宋" w:cs="仿宋"/>
                <w:sz w:val="24"/>
              </w:rPr>
              <w:t>喷量：0.1-0.15ml</w:t>
            </w:r>
          </w:p>
        </w:tc>
        <w:tc>
          <w:tcPr>
            <w:tcW w:w="1526" w:type="dxa"/>
          </w:tcPr>
          <w:p>
            <w:pPr>
              <w:spacing w:line="500" w:lineRule="exact"/>
              <w:jc w:val="center"/>
              <w:rPr>
                <w:rFonts w:ascii="仿宋" w:hAnsi="仿宋" w:eastAsia="仿宋" w:cs="仿宋"/>
                <w:sz w:val="24"/>
              </w:rPr>
            </w:pPr>
            <w:r>
              <w:rPr>
                <w:rFonts w:hint="eastAsia" w:ascii="仿宋" w:hAnsi="仿宋" w:eastAsia="仿宋" w:cs="仿宋"/>
                <w:sz w:val="24"/>
              </w:rPr>
              <w:t>15万套</w:t>
            </w:r>
          </w:p>
        </w:tc>
      </w:tr>
    </w:tbl>
    <w:p/>
    <w:p>
      <w:pPr>
        <w:pStyle w:val="17"/>
        <w:rPr>
          <w:rFonts w:ascii="仿宋" w:hAnsi="仿宋" w:eastAsia="仿宋"/>
          <w:sz w:val="24"/>
        </w:rPr>
      </w:pPr>
      <w:ins w:id="2" w:author="任均" w:date="2020-07-21T12:03:00Z">
        <w:r>
          <w:rPr>
            <w:rFonts w:hint="eastAsia" w:ascii="仿宋" w:hAnsi="仿宋" w:eastAsia="仿宋"/>
            <w:sz w:val="24"/>
          </w:rPr>
          <w:t>附：</w:t>
        </w:r>
      </w:ins>
      <w:ins w:id="3" w:author="任均" w:date="2020-07-21T12:03:00Z">
        <w:r>
          <w:rPr>
            <w:rFonts w:ascii="仿宋" w:hAnsi="仿宋" w:eastAsia="仿宋"/>
            <w:sz w:val="24"/>
          </w:rPr>
          <w:t>舒活酒瓶</w:t>
        </w:r>
      </w:ins>
      <w:ins w:id="4" w:author="任均" w:date="2020-07-21T12:03:00Z">
        <w:r>
          <w:rPr>
            <w:rFonts w:hint="eastAsia" w:ascii="仿宋" w:hAnsi="仿宋" w:eastAsia="仿宋"/>
            <w:sz w:val="24"/>
          </w:rPr>
          <w:t>外观</w:t>
        </w:r>
      </w:ins>
      <w:ins w:id="5" w:author="任均" w:date="2020-07-21T12:03:00Z">
        <w:r>
          <w:rPr>
            <w:rFonts w:ascii="仿宋" w:hAnsi="仿宋" w:eastAsia="仿宋"/>
            <w:sz w:val="24"/>
          </w:rPr>
          <w:t>及样式图片</w:t>
        </w:r>
      </w:ins>
    </w:p>
    <w:p>
      <w:pPr>
        <w:pStyle w:val="17"/>
        <w:rPr>
          <w:rFonts w:ascii="仿宋" w:hAnsi="仿宋" w:eastAsia="仿宋"/>
        </w:rPr>
      </w:pPr>
      <w:r>
        <w:rPr>
          <w:rFonts w:ascii="仿宋" w:hAnsi="仿宋" w:eastAsia="仿宋"/>
          <w:sz w:val="24"/>
        </w:rPr>
        <w:drawing>
          <wp:inline distT="0" distB="0" distL="114300" distR="114300">
            <wp:extent cx="5266690" cy="3950335"/>
            <wp:effectExtent l="0" t="0" r="10160" b="12065"/>
            <wp:docPr id="8" name="图片 8" descr="0722舒活酒瓶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722舒活酒瓶样图"/>
                    <pic:cNvPicPr>
                      <a:picLocks noChangeAspect="1"/>
                    </pic:cNvPicPr>
                  </pic:nvPicPr>
                  <pic:blipFill>
                    <a:blip r:embed="rId13"/>
                    <a:stretch>
                      <a:fillRect/>
                    </a:stretch>
                  </pic:blipFill>
                  <pic:spPr>
                    <a:xfrm>
                      <a:off x="0" y="0"/>
                      <a:ext cx="5266690" cy="3950335"/>
                    </a:xfrm>
                    <a:prstGeom prst="rect">
                      <a:avLst/>
                    </a:prstGeom>
                  </pic:spPr>
                </pic:pic>
              </a:graphicData>
            </a:graphic>
          </wp:inline>
        </w:drawing>
      </w:r>
      <w:r>
        <w:rPr>
          <w:rFonts w:ascii="仿宋" w:hAnsi="仿宋" w:eastAsia="仿宋"/>
          <w:sz w:val="24"/>
        </w:rPr>
        <w:br w:type="page"/>
      </w:r>
      <w:bookmarkStart w:id="33" w:name="_Toc511208127"/>
      <w:r>
        <w:rPr>
          <w:rFonts w:hint="eastAsia" w:ascii="仿宋" w:hAnsi="仿宋" w:eastAsia="仿宋"/>
        </w:rPr>
        <w:t>第六章  响应文件格式</w:t>
      </w:r>
      <w:bookmarkEnd w:id="33"/>
    </w:p>
    <w:p>
      <w:pPr>
        <w:tabs>
          <w:tab w:val="left" w:pos="7665"/>
        </w:tabs>
        <w:spacing w:line="400" w:lineRule="exact"/>
        <w:ind w:firstLine="480"/>
        <w:rPr>
          <w:rFonts w:ascii="仿宋" w:hAnsi="仿宋" w:eastAsia="仿宋"/>
          <w:bCs/>
          <w:sz w:val="24"/>
        </w:rPr>
      </w:pPr>
    </w:p>
    <w:p>
      <w:pPr>
        <w:rPr>
          <w:rFonts w:ascii="仿宋" w:hAnsi="仿宋" w:eastAsia="仿宋"/>
          <w:b/>
          <w:sz w:val="32"/>
          <w:szCs w:val="32"/>
        </w:rPr>
      </w:pPr>
    </w:p>
    <w:p>
      <w:pPr>
        <w:rPr>
          <w:rFonts w:ascii="仿宋" w:hAnsi="仿宋" w:eastAsia="仿宋"/>
          <w:sz w:val="24"/>
        </w:rPr>
      </w:pPr>
      <w:r>
        <w:rPr>
          <w:rFonts w:hint="eastAsia" w:ascii="仿宋" w:hAnsi="仿宋" w:eastAsia="仿宋"/>
          <w:sz w:val="24"/>
        </w:rPr>
        <w:t xml:space="preserve">    一、本章所制响应文件格式，除格式中明确将该格式作为实质性要求的，一律不具有强制性。</w:t>
      </w:r>
    </w:p>
    <w:p>
      <w:pPr>
        <w:rPr>
          <w:rFonts w:ascii="仿宋" w:hAnsi="仿宋" w:eastAsia="仿宋"/>
          <w:sz w:val="24"/>
        </w:rPr>
      </w:pPr>
      <w:r>
        <w:rPr>
          <w:rFonts w:hint="eastAsia" w:ascii="仿宋" w:hAnsi="仿宋" w:eastAsia="仿宋"/>
          <w:sz w:val="24"/>
        </w:rPr>
        <w:t xml:space="preserve">    二、本章所制响应文件格式有关表格中的备注栏，由供应商根据自身响应情况作解释性说明，不作为必填项。</w:t>
      </w:r>
    </w:p>
    <w:p>
      <w:pPr>
        <w:ind w:firstLine="480" w:firstLineChars="200"/>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仿宋" w:hAnsi="仿宋" w:eastAsia="仿宋"/>
          <w:b/>
          <w:sz w:val="32"/>
          <w:szCs w:val="32"/>
        </w:rPr>
      </w:pPr>
      <w:r>
        <w:rPr>
          <w:rFonts w:ascii="仿宋" w:hAnsi="仿宋" w:eastAsia="仿宋"/>
          <w:sz w:val="24"/>
        </w:rPr>
        <w:br w:type="page"/>
      </w:r>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格式1-1</w:t>
      </w:r>
    </w:p>
    <w:p>
      <w:pPr>
        <w:jc w:val="center"/>
        <w:rPr>
          <w:rFonts w:ascii="仿宋" w:hAnsi="仿宋" w:eastAsia="仿宋"/>
          <w:b/>
          <w:sz w:val="32"/>
          <w:szCs w:val="32"/>
        </w:rPr>
      </w:pPr>
    </w:p>
    <w:p>
      <w:pPr>
        <w:jc w:val="right"/>
        <w:rPr>
          <w:rFonts w:ascii="仿宋" w:hAnsi="仿宋" w:eastAsia="仿宋"/>
          <w:b/>
          <w:sz w:val="36"/>
        </w:rPr>
      </w:pPr>
      <w:r>
        <w:rPr>
          <w:rFonts w:ascii="仿宋" w:hAnsi="仿宋" w:eastAsia="仿宋"/>
          <w:b/>
          <w:sz w:val="36"/>
        </w:rPr>
        <w:t>（正本/副本）</w:t>
      </w:r>
    </w:p>
    <w:p>
      <w:pP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40"/>
          <w:szCs w:val="48"/>
          <w:u w:val="single"/>
        </w:rPr>
        <w:t>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jc w:val="center"/>
        <w:rPr>
          <w:rFonts w:ascii="仿宋" w:hAnsi="仿宋" w:eastAsia="仿宋"/>
          <w:b/>
          <w:sz w:val="36"/>
        </w:rPr>
      </w:pPr>
    </w:p>
    <w:p>
      <w:pPr>
        <w:jc w:val="center"/>
        <w:rPr>
          <w:rFonts w:ascii="仿宋" w:hAnsi="仿宋" w:eastAsia="仿宋"/>
          <w:b/>
          <w:sz w:val="32"/>
          <w:szCs w:val="32"/>
        </w:rPr>
      </w:pPr>
    </w:p>
    <w:p>
      <w:pPr>
        <w:jc w:val="center"/>
        <w:rPr>
          <w:rFonts w:ascii="仿宋" w:hAnsi="仿宋" w:eastAsia="仿宋"/>
          <w:b/>
          <w:sz w:val="36"/>
        </w:rPr>
      </w:pPr>
    </w:p>
    <w:p>
      <w:pPr>
        <w:jc w:val="center"/>
        <w:rPr>
          <w:rFonts w:ascii="仿宋" w:hAnsi="仿宋" w:eastAsia="仿宋"/>
          <w:b/>
          <w:sz w:val="36"/>
        </w:rPr>
      </w:pPr>
    </w:p>
    <w:p>
      <w:pPr>
        <w:spacing w:line="440" w:lineRule="exact"/>
        <w:jc w:val="center"/>
        <w:rPr>
          <w:rFonts w:ascii="仿宋" w:hAnsi="仿宋" w:eastAsia="仿宋"/>
          <w:b/>
          <w:sz w:val="36"/>
        </w:rPr>
      </w:pPr>
    </w:p>
    <w:p>
      <w:pPr>
        <w:jc w:val="center"/>
        <w:rPr>
          <w:rFonts w:ascii="仿宋" w:hAnsi="仿宋" w:eastAsia="仿宋" w:cs="Arial"/>
          <w:b/>
          <w:bCs/>
          <w:sz w:val="32"/>
          <w:szCs w:val="32"/>
        </w:rPr>
      </w:pPr>
      <w:r>
        <w:rPr>
          <w:rFonts w:ascii="仿宋" w:hAnsi="仿宋" w:eastAsia="仿宋"/>
          <w:b/>
          <w:sz w:val="32"/>
        </w:rPr>
        <w:t>日期 ：XX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jc w:val="left"/>
        <w:rPr>
          <w:rFonts w:ascii="仿宋" w:hAnsi="仿宋" w:eastAsia="仿宋" w:cs="Arial"/>
          <w:b/>
          <w:bCs/>
          <w:sz w:val="32"/>
          <w:szCs w:val="32"/>
        </w:rPr>
      </w:pPr>
      <w:r>
        <w:rPr>
          <w:rFonts w:ascii="仿宋" w:hAnsi="仿宋" w:eastAsia="仿宋" w:cs="Arial"/>
          <w:b/>
          <w:bCs/>
          <w:sz w:val="32"/>
          <w:szCs w:val="32"/>
        </w:rPr>
        <w:br w:type="page"/>
      </w:r>
    </w:p>
    <w:p>
      <w:pPr>
        <w:spacing w:line="360" w:lineRule="auto"/>
        <w:rPr>
          <w:rFonts w:ascii="仿宋" w:hAnsi="仿宋" w:eastAsia="仿宋"/>
          <w:b/>
          <w:sz w:val="32"/>
          <w:szCs w:val="32"/>
        </w:rPr>
      </w:pPr>
      <w:r>
        <w:rPr>
          <w:rFonts w:hint="eastAsia" w:ascii="仿宋" w:hAnsi="仿宋" w:eastAsia="仿宋"/>
          <w:b/>
          <w:sz w:val="32"/>
          <w:szCs w:val="32"/>
        </w:rPr>
        <w:t>格式1-2</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XXXXXXXX（采购人）：</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bookmarkStart w:id="34" w:name="_Toc217446084"/>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widowControl/>
        <w:spacing w:line="360" w:lineRule="atLeast"/>
        <w:jc w:val="left"/>
        <w:outlineLvl w:val="1"/>
        <w:rPr>
          <w:rFonts w:ascii="仿宋" w:hAnsi="仿宋" w:eastAsia="仿宋"/>
          <w:b/>
          <w:sz w:val="24"/>
        </w:rPr>
      </w:pPr>
    </w:p>
    <w:bookmarkEnd w:id="34"/>
    <w:p>
      <w:pPr>
        <w:spacing w:line="360" w:lineRule="auto"/>
        <w:ind w:firstLine="790" w:firstLineChars="246"/>
        <w:jc w:val="center"/>
        <w:rPr>
          <w:rFonts w:ascii="仿宋" w:hAnsi="仿宋" w:eastAsia="仿宋"/>
          <w:b/>
          <w:sz w:val="32"/>
        </w:rPr>
      </w:pPr>
    </w:p>
    <w:p>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二、承诺函</w:t>
      </w:r>
    </w:p>
    <w:p>
      <w:pPr>
        <w:widowControl/>
        <w:spacing w:line="360" w:lineRule="atLeast"/>
        <w:jc w:val="center"/>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XXXX（采购人名称）：</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我单位作为本次采购项目的供应商，根据询价通知书要求，现郑重承诺如下：</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（一）具有独立承担民事责任的能力；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（二）具有良好的商业信誉和健全的财务会计制度；</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（三）具有履行合同所必需的设备和专业技术能力；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（四）有依法缴纳税收和社会保障资金的良好记录；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（五）参加政府采购活动前三年内，在经营活动中没有重大违法记录；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二、截至响应文件递交截止日未被列入失信被执行人、重大税收违法案件当事人名单、政府采购严重违法失信行为记录名单。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供应商和报价产品其他资格、资质性及其他类似效力要求的相关证明材料</w:t>
      </w:r>
    </w:p>
    <w:p>
      <w:pPr>
        <w:spacing w:line="360" w:lineRule="auto"/>
        <w:rPr>
          <w:rFonts w:ascii="仿宋" w:hAnsi="仿宋" w:eastAsia="仿宋" w:cs="宋体"/>
          <w:bCs/>
          <w:sz w:val="24"/>
        </w:rPr>
      </w:pPr>
      <w:r>
        <w:rPr>
          <w:rFonts w:hint="eastAsia" w:ascii="仿宋" w:hAnsi="仿宋" w:eastAsia="仿宋" w:cs="宋体"/>
          <w:bCs/>
          <w:sz w:val="24"/>
        </w:rPr>
        <w:t>注：供应商应按询价通知书第四章相关要求提供佐证材料，有格式要求的从其要求，无格式要求的格式自拟。</w:t>
      </w:r>
    </w:p>
    <w:p>
      <w:pPr>
        <w:widowControl/>
        <w:jc w:val="left"/>
        <w:rPr>
          <w:rFonts w:ascii="仿宋" w:hAnsi="仿宋" w:eastAsia="仿宋" w:cs="宋体"/>
          <w:bCs/>
          <w:sz w:val="24"/>
        </w:rPr>
      </w:pPr>
      <w:r>
        <w:rPr>
          <w:rFonts w:ascii="仿宋" w:hAnsi="仿宋" w:eastAsia="仿宋" w:cs="宋体"/>
          <w:bCs/>
          <w:sz w:val="24"/>
        </w:rPr>
        <w:br w:type="page"/>
      </w:r>
    </w:p>
    <w:p>
      <w:pPr>
        <w:widowControl/>
        <w:spacing w:line="360" w:lineRule="atLeast"/>
        <w:jc w:val="left"/>
        <w:outlineLvl w:val="1"/>
        <w:rPr>
          <w:rFonts w:ascii="仿宋" w:hAnsi="仿宋" w:eastAsia="仿宋"/>
          <w:b/>
          <w:sz w:val="32"/>
          <w:szCs w:val="32"/>
        </w:rPr>
      </w:pPr>
      <w:r>
        <w:rPr>
          <w:rFonts w:hint="eastAsia" w:ascii="仿宋" w:hAnsi="仿宋" w:eastAsia="仿宋"/>
          <w:b/>
          <w:sz w:val="32"/>
          <w:szCs w:val="32"/>
        </w:rPr>
        <w:t>格式1-5</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承诺函（如涉及）</w:t>
      </w:r>
    </w:p>
    <w:p>
      <w:pPr>
        <w:widowControl/>
        <w:spacing w:line="360" w:lineRule="atLeast"/>
        <w:jc w:val="center"/>
        <w:outlineLvl w:val="1"/>
        <w:rPr>
          <w:rFonts w:ascii="仿宋" w:hAnsi="仿宋" w:eastAsia="仿宋"/>
          <w:b/>
          <w:sz w:val="24"/>
        </w:rPr>
      </w:pPr>
    </w:p>
    <w:p>
      <w:pPr>
        <w:spacing w:line="360" w:lineRule="auto"/>
        <w:rPr>
          <w:rFonts w:ascii="仿宋" w:hAnsi="仿宋" w:eastAsia="仿宋" w:cs="宋体"/>
          <w:bCs/>
          <w:sz w:val="24"/>
        </w:rPr>
      </w:pPr>
      <w:r>
        <w:rPr>
          <w:rFonts w:hint="eastAsia" w:ascii="仿宋" w:hAnsi="仿宋" w:eastAsia="仿宋" w:cs="宋体"/>
          <w:bCs/>
          <w:sz w:val="24"/>
        </w:rPr>
        <w:t>XXXX（采购人名称）：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根据本项目询价文件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spacing w:line="360" w:lineRule="auto"/>
        <w:rPr>
          <w:rFonts w:ascii="仿宋" w:hAnsi="仿宋" w:eastAsia="仿宋" w:cs="宋体"/>
          <w:bCs/>
          <w:sz w:val="24"/>
        </w:rPr>
      </w:pPr>
      <w:r>
        <w:rPr>
          <w:rFonts w:hint="eastAsia" w:ascii="仿宋" w:hAnsi="仿宋" w:eastAsia="仿宋"/>
          <w:b/>
          <w:sz w:val="32"/>
          <w:szCs w:val="32"/>
        </w:rPr>
        <w:br w:type="page"/>
      </w: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格式2-1</w:t>
      </w:r>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XX项目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时间</w:t>
      </w:r>
      <w:r>
        <w:rPr>
          <w:rFonts w:ascii="仿宋" w:hAnsi="仿宋" w:eastAsia="仿宋"/>
          <w:b/>
          <w:sz w:val="32"/>
        </w:rPr>
        <w:t>：XX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pPr>
        <w:jc w:val="center"/>
        <w:rPr>
          <w:rFonts w:ascii="仿宋" w:hAnsi="仿宋" w:eastAsia="仿宋"/>
          <w:b/>
          <w:sz w:val="32"/>
          <w:szCs w:val="32"/>
        </w:rPr>
      </w:pPr>
      <w:bookmarkStart w:id="35" w:name="_Toc308164824"/>
      <w:r>
        <w:rPr>
          <w:rFonts w:hint="eastAsia" w:ascii="仿宋" w:hAnsi="仿宋" w:eastAsia="仿宋"/>
          <w:b/>
          <w:sz w:val="32"/>
          <w:szCs w:val="32"/>
        </w:rPr>
        <w:t>一、响应函</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XXX（采购人名称）：</w:t>
      </w:r>
    </w:p>
    <w:p>
      <w:pPr>
        <w:spacing w:line="360" w:lineRule="auto"/>
        <w:ind w:firstLine="480" w:firstLineChars="200"/>
        <w:jc w:val="left"/>
        <w:rPr>
          <w:rFonts w:ascii="仿宋" w:hAnsi="仿宋" w:eastAsia="仿宋"/>
          <w:sz w:val="24"/>
        </w:rPr>
      </w:pPr>
      <w:r>
        <w:rPr>
          <w:rFonts w:hint="eastAsia" w:ascii="仿宋" w:hAnsi="仿宋" w:eastAsia="仿宋"/>
          <w:sz w:val="24"/>
        </w:rPr>
        <w:t>1.我方全面研究了“XXXXXX”项目询价通知书（项目编号：XXXX），决定参加贵单位组织的本项目询价采购。</w:t>
      </w:r>
    </w:p>
    <w:p>
      <w:pPr>
        <w:spacing w:line="360" w:lineRule="auto"/>
        <w:ind w:firstLine="480" w:firstLineChars="200"/>
        <w:jc w:val="left"/>
        <w:rPr>
          <w:rFonts w:ascii="仿宋" w:hAnsi="仿宋" w:eastAsia="仿宋"/>
          <w:sz w:val="24"/>
        </w:rPr>
      </w:pPr>
      <w:r>
        <w:rPr>
          <w:rFonts w:hint="eastAsia" w:ascii="仿宋" w:hAnsi="仿宋" w:eastAsia="仿宋"/>
          <w:sz w:val="24"/>
        </w:rPr>
        <w:t>2.我方自愿按照询价通知书规定的各项要求向采购人提供所需货物/服务。</w:t>
      </w:r>
    </w:p>
    <w:p>
      <w:pPr>
        <w:spacing w:line="360" w:lineRule="auto"/>
        <w:ind w:firstLine="480" w:firstLineChars="200"/>
        <w:jc w:val="left"/>
        <w:rPr>
          <w:rFonts w:ascii="仿宋" w:hAnsi="仿宋" w:eastAsia="仿宋"/>
          <w:sz w:val="24"/>
        </w:rPr>
      </w:pPr>
      <w:r>
        <w:rPr>
          <w:rFonts w:hint="eastAsia" w:ascii="仿宋" w:hAnsi="仿宋" w:eastAsia="仿宋"/>
          <w:sz w:val="24"/>
        </w:rPr>
        <w:t>3.一旦我方成交，我方将严格履行政府采购合同规定的责任和义务。</w:t>
      </w:r>
    </w:p>
    <w:p>
      <w:pPr>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.我方为本项目提交的响应文件正本1份，副本XX份，用于询价报价。</w:t>
      </w:r>
    </w:p>
    <w:p>
      <w:pPr>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.我方愿意提供贵单位可能另外要求的，与询价报价有关的文件资料，并保证我方已提供和将要提供的文件资料是真实、准确的。</w:t>
      </w:r>
    </w:p>
    <w:p>
      <w:pPr>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.本次询价，我方递交的响应文件有效期为询价通知书规定起算之日起XX天。</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pPr>
        <w:spacing w:line="400" w:lineRule="exact"/>
        <w:ind w:firstLine="470" w:firstLineChars="196"/>
        <w:rPr>
          <w:rFonts w:ascii="仿宋" w:hAnsi="仿宋" w:eastAsia="仿宋"/>
          <w:sz w:val="24"/>
        </w:rPr>
      </w:pPr>
      <w:r>
        <w:rPr>
          <w:rFonts w:hint="eastAsia" w:ascii="仿宋" w:hAnsi="仿宋" w:eastAsia="仿宋"/>
          <w:sz w:val="24"/>
        </w:rPr>
        <w:t>通讯地址：XXX</w:t>
      </w:r>
    </w:p>
    <w:p>
      <w:pPr>
        <w:spacing w:line="400" w:lineRule="exact"/>
        <w:ind w:firstLine="470" w:firstLineChars="196"/>
        <w:rPr>
          <w:rFonts w:ascii="仿宋" w:hAnsi="仿宋" w:eastAsia="仿宋"/>
          <w:sz w:val="24"/>
        </w:rPr>
      </w:pPr>
      <w:r>
        <w:rPr>
          <w:rFonts w:hint="eastAsia" w:ascii="仿宋" w:hAnsi="仿宋" w:eastAsia="仿宋"/>
          <w:sz w:val="24"/>
        </w:rPr>
        <w:t>邮政编码：XXX</w:t>
      </w:r>
    </w:p>
    <w:p>
      <w:pPr>
        <w:spacing w:line="400" w:lineRule="exact"/>
        <w:ind w:firstLine="470" w:firstLineChars="196"/>
        <w:rPr>
          <w:rFonts w:ascii="仿宋" w:hAnsi="仿宋" w:eastAsia="仿宋"/>
          <w:sz w:val="24"/>
        </w:rPr>
      </w:pPr>
      <w:r>
        <w:rPr>
          <w:rFonts w:hint="eastAsia" w:ascii="仿宋" w:hAnsi="仿宋" w:eastAsia="仿宋"/>
          <w:sz w:val="24"/>
        </w:rPr>
        <w:t>联系电话：XXX</w:t>
      </w:r>
    </w:p>
    <w:p>
      <w:pPr>
        <w:spacing w:line="400" w:lineRule="exact"/>
        <w:ind w:firstLine="470" w:firstLineChars="196"/>
        <w:rPr>
          <w:rFonts w:ascii="仿宋" w:hAnsi="仿宋" w:eastAsia="仿宋"/>
          <w:sz w:val="24"/>
        </w:rPr>
      </w:pPr>
      <w:r>
        <w:rPr>
          <w:rFonts w:hint="eastAsia" w:ascii="仿宋" w:hAnsi="仿宋" w:eastAsia="仿宋"/>
          <w:sz w:val="24"/>
        </w:rPr>
        <w:t>传    真：XXX</w:t>
      </w:r>
    </w:p>
    <w:p>
      <w:pPr>
        <w:widowControl/>
        <w:jc w:val="center"/>
        <w:outlineLvl w:val="1"/>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bookmarkEnd w:id="35"/>
      <w:bookmarkStart w:id="36" w:name="_Toc217446087"/>
    </w:p>
    <w:p>
      <w:pPr>
        <w:widowControl/>
        <w:jc w:val="left"/>
        <w:outlineLvl w:val="1"/>
        <w:rPr>
          <w:rFonts w:ascii="仿宋" w:hAnsi="仿宋" w:eastAsia="仿宋"/>
          <w:b/>
          <w:sz w:val="32"/>
          <w:szCs w:val="32"/>
        </w:rPr>
      </w:pPr>
      <w:r>
        <w:rPr>
          <w:rFonts w:hint="eastAsia" w:ascii="仿宋" w:hAnsi="仿宋" w:eastAsia="仿宋"/>
          <w:b/>
          <w:sz w:val="32"/>
          <w:szCs w:val="32"/>
        </w:rPr>
        <w:t>格式2-3</w:t>
      </w:r>
    </w:p>
    <w:p>
      <w:pPr>
        <w:widowControl/>
        <w:jc w:val="center"/>
        <w:outlineLvl w:val="1"/>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承诺函（实质性要求）</w:t>
      </w:r>
    </w:p>
    <w:p>
      <w:pPr>
        <w:widowControl/>
        <w:jc w:val="center"/>
        <w:outlineLvl w:val="1"/>
        <w:rPr>
          <w:rFonts w:ascii="仿宋" w:hAnsi="仿宋" w:eastAsia="仿宋"/>
          <w:b/>
          <w:sz w:val="24"/>
        </w:rPr>
      </w:pPr>
    </w:p>
    <w:p>
      <w:pPr>
        <w:rPr>
          <w:rFonts w:ascii="仿宋" w:hAnsi="仿宋" w:eastAsia="仿宋"/>
          <w:sz w:val="24"/>
        </w:rPr>
      </w:pPr>
      <w:r>
        <w:rPr>
          <w:rFonts w:hint="eastAsia" w:ascii="仿宋" w:hAnsi="仿宋" w:eastAsia="仿宋"/>
          <w:sz w:val="24"/>
        </w:rPr>
        <w:t>XXX（采购人名称）：</w:t>
      </w:r>
    </w:p>
    <w:p>
      <w:pPr>
        <w:ind w:firstLine="480" w:firstLineChars="200"/>
        <w:rPr>
          <w:rFonts w:ascii="仿宋" w:hAnsi="仿宋" w:eastAsia="仿宋"/>
          <w:sz w:val="24"/>
        </w:rPr>
      </w:pPr>
      <w:r>
        <w:rPr>
          <w:rFonts w:hint="eastAsia" w:ascii="仿宋" w:hAnsi="仿宋" w:eastAsia="仿宋"/>
          <w:sz w:val="24"/>
        </w:rPr>
        <w:t>我方作为本次采购项目的供应商，根据询价通知书要求，现郑重承诺如下：</w:t>
      </w:r>
    </w:p>
    <w:p>
      <w:pPr>
        <w:widowControl/>
        <w:ind w:firstLine="480" w:firstLineChars="200"/>
        <w:jc w:val="left"/>
        <w:outlineLvl w:val="1"/>
        <w:rPr>
          <w:rFonts w:ascii="仿宋" w:hAnsi="仿宋" w:eastAsia="仿宋"/>
          <w:sz w:val="24"/>
        </w:rPr>
      </w:pPr>
      <w:r>
        <w:rPr>
          <w:rFonts w:hint="eastAsia" w:ascii="仿宋" w:hAnsi="仿宋" w:eastAsia="仿宋"/>
          <w:sz w:val="24"/>
        </w:rPr>
        <w:t>一、我方已认真阅读并接受本项目询价通知书第二章的全部实质性要求</w:t>
      </w:r>
      <w:r>
        <w:rPr>
          <w:rFonts w:ascii="仿宋" w:hAnsi="仿宋" w:eastAsia="仿宋"/>
          <w:sz w:val="24"/>
        </w:rPr>
        <w:t>，如对询价通知书有异议，</w:t>
      </w:r>
      <w:r>
        <w:rPr>
          <w:rFonts w:hint="eastAsia" w:ascii="仿宋" w:hAnsi="仿宋" w:eastAsia="仿宋"/>
          <w:sz w:val="24"/>
        </w:rPr>
        <w:t>已</w:t>
      </w:r>
      <w:r>
        <w:rPr>
          <w:rFonts w:ascii="仿宋" w:hAnsi="仿宋" w:eastAsia="仿宋"/>
          <w:sz w:val="24"/>
        </w:rPr>
        <w:t>依法进行维权救济，不存在对询价通知书有异议的同时又参加</w:t>
      </w:r>
      <w:r>
        <w:rPr>
          <w:rFonts w:hint="eastAsia" w:ascii="仿宋" w:hAnsi="仿宋" w:eastAsia="仿宋"/>
          <w:sz w:val="24"/>
        </w:rPr>
        <w:t>询价</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pPr>
        <w:ind w:firstLine="480" w:firstLineChars="200"/>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二、在参加本次采购活动中，不存在与单位负责人为同一人或者存在直接控股、管理关系的其他供应商参与同一合同项下的政府采购活动的行为。</w:t>
      </w:r>
    </w:p>
    <w:p>
      <w:pPr>
        <w:widowControl/>
        <w:ind w:firstLine="480" w:firstLineChars="200"/>
        <w:jc w:val="left"/>
        <w:outlineLvl w:val="1"/>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pPr>
        <w:ind w:firstLine="480" w:firstLineChars="200"/>
        <w:rPr>
          <w:rFonts w:ascii="仿宋" w:hAnsi="仿宋" w:eastAsia="仿宋"/>
          <w:sz w:val="24"/>
        </w:rPr>
      </w:pPr>
      <w:r>
        <w:rPr>
          <w:rFonts w:hint="eastAsia" w:ascii="仿宋" w:hAnsi="仿宋" w:eastAsia="仿宋"/>
          <w:sz w:val="24"/>
        </w:rPr>
        <w:t>五、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pPr>
        <w:widowControl/>
        <w:ind w:firstLine="480" w:firstLineChars="200"/>
        <w:jc w:val="left"/>
        <w:outlineLvl w:val="1"/>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pPr>
        <w:widowControl/>
        <w:ind w:firstLine="480" w:firstLineChars="200"/>
        <w:jc w:val="left"/>
        <w:outlineLvl w:val="1"/>
        <w:rPr>
          <w:rFonts w:ascii="仿宋" w:hAnsi="仿宋" w:eastAsia="仿宋"/>
          <w:sz w:val="24"/>
        </w:rPr>
      </w:pPr>
      <w:r>
        <w:rPr>
          <w:rFonts w:hint="eastAsia" w:ascii="仿宋" w:hAnsi="仿宋" w:eastAsia="仿宋"/>
          <w:sz w:val="24"/>
        </w:rPr>
        <w:t>七、参加本次采购活动，我方完全同意询价通知书</w:t>
      </w:r>
      <w:r>
        <w:rPr>
          <w:rFonts w:ascii="仿宋" w:hAnsi="仿宋" w:eastAsia="仿宋"/>
          <w:sz w:val="24"/>
        </w:rPr>
        <w:t>第二章关于</w:t>
      </w:r>
      <w:r>
        <w:rPr>
          <w:rFonts w:hint="eastAsia" w:ascii="仿宋" w:hAnsi="仿宋" w:eastAsia="仿宋"/>
          <w:sz w:val="24"/>
        </w:rPr>
        <w:t>“询价费用”、“合同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w:t>
      </w:r>
      <w:r>
        <w:rPr>
          <w:rFonts w:ascii="仿宋" w:hAnsi="仿宋" w:eastAsia="仿宋"/>
          <w:sz w:val="24"/>
        </w:rPr>
        <w:t>“</w:t>
      </w:r>
      <w:r>
        <w:rPr>
          <w:rFonts w:hint="eastAsia" w:ascii="仿宋" w:hAnsi="仿宋" w:eastAsia="仿宋"/>
          <w:sz w:val="24"/>
        </w:rPr>
        <w:t>履约</w:t>
      </w:r>
      <w:r>
        <w:rPr>
          <w:rFonts w:ascii="仿宋" w:hAnsi="仿宋" w:eastAsia="仿宋"/>
          <w:sz w:val="24"/>
        </w:rPr>
        <w:t>保证金”</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询价通知书</w:t>
      </w:r>
      <w:r>
        <w:rPr>
          <w:rFonts w:ascii="仿宋" w:hAnsi="仿宋" w:eastAsia="仿宋"/>
          <w:sz w:val="24"/>
        </w:rPr>
        <w:t>要求</w:t>
      </w:r>
      <w:r>
        <w:rPr>
          <w:rFonts w:hint="eastAsia" w:ascii="仿宋" w:hAnsi="仿宋" w:eastAsia="仿宋"/>
          <w:sz w:val="24"/>
        </w:rPr>
        <w:t>履行</w:t>
      </w:r>
      <w:r>
        <w:rPr>
          <w:rFonts w:ascii="仿宋" w:hAnsi="仿宋" w:eastAsia="仿宋"/>
          <w:sz w:val="24"/>
        </w:rPr>
        <w:t>。</w:t>
      </w:r>
    </w:p>
    <w:p>
      <w:pPr>
        <w:widowControl/>
        <w:ind w:firstLine="480" w:firstLineChars="200"/>
        <w:jc w:val="left"/>
        <w:outlineLvl w:val="1"/>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w:t>
      </w:r>
      <w:r>
        <w:rPr>
          <w:rFonts w:ascii="仿宋" w:hAnsi="仿宋" w:eastAsia="仿宋"/>
          <w:sz w:val="24"/>
        </w:rPr>
        <w:t>承诺</w:t>
      </w:r>
      <w:r>
        <w:rPr>
          <w:rFonts w:hint="eastAsia" w:ascii="仿宋" w:hAnsi="仿宋" w:eastAsia="仿宋"/>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ind w:firstLine="480" w:firstLineChars="200"/>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pPr>
        <w:rPr>
          <w:rFonts w:ascii="仿宋" w:hAnsi="仿宋" w:eastAsia="仿宋"/>
          <w:sz w:val="24"/>
        </w:rPr>
      </w:pPr>
    </w:p>
    <w:p>
      <w:pPr>
        <w:rPr>
          <w:rFonts w:ascii="仿宋" w:hAnsi="仿宋" w:eastAsia="仿宋"/>
          <w:sz w:val="24"/>
        </w:rPr>
      </w:pPr>
    </w:p>
    <w:p>
      <w:pPr>
        <w:ind w:firstLine="480" w:firstLineChars="200"/>
        <w:rPr>
          <w:rFonts w:ascii="仿宋" w:hAnsi="仿宋" w:eastAsia="仿宋"/>
          <w:sz w:val="24"/>
        </w:rPr>
      </w:pPr>
      <w:r>
        <w:rPr>
          <w:rFonts w:hint="eastAsia" w:ascii="仿宋" w:hAnsi="仿宋" w:eastAsia="仿宋"/>
          <w:sz w:val="24"/>
        </w:rPr>
        <w:t>法定代表人/单位负责人签字或加盖个人印章：XXXX</w:t>
      </w:r>
    </w:p>
    <w:p>
      <w:pPr>
        <w:ind w:firstLine="480" w:firstLineChars="200"/>
        <w:rPr>
          <w:rFonts w:ascii="仿宋" w:hAnsi="仿宋" w:eastAsia="仿宋"/>
          <w:sz w:val="24"/>
        </w:rPr>
      </w:pPr>
      <w:r>
        <w:rPr>
          <w:rFonts w:hint="eastAsia" w:ascii="仿宋" w:hAnsi="仿宋" w:eastAsia="仿宋"/>
          <w:sz w:val="24"/>
        </w:rPr>
        <w:t>授权代表签字：XXXX</w:t>
      </w:r>
    </w:p>
    <w:p>
      <w:pPr>
        <w:ind w:firstLine="480" w:firstLineChars="200"/>
        <w:rPr>
          <w:rFonts w:ascii="仿宋" w:hAnsi="仿宋" w:eastAsia="仿宋"/>
          <w:sz w:val="24"/>
        </w:rPr>
      </w:pPr>
      <w:r>
        <w:rPr>
          <w:rFonts w:hint="eastAsia" w:ascii="仿宋" w:hAnsi="仿宋" w:eastAsia="仿宋"/>
          <w:sz w:val="24"/>
        </w:rPr>
        <w:t>供应商名称：XXXX（盖章）</w:t>
      </w:r>
    </w:p>
    <w:p>
      <w:pPr>
        <w:ind w:firstLine="480" w:firstLineChars="200"/>
        <w:rPr>
          <w:rFonts w:ascii="仿宋" w:hAnsi="仿宋" w:eastAsia="仿宋"/>
          <w:bCs/>
          <w:sz w:val="24"/>
          <w:szCs w:val="30"/>
        </w:rPr>
      </w:pPr>
      <w:r>
        <w:rPr>
          <w:rFonts w:hint="eastAsia" w:ascii="仿宋" w:hAnsi="仿宋" w:eastAsia="仿宋"/>
          <w:sz w:val="24"/>
        </w:rPr>
        <w:t>日    期：XXX年XXX月XXX日</w:t>
      </w:r>
    </w:p>
    <w:p>
      <w:pPr>
        <w:spacing w:line="360" w:lineRule="auto"/>
        <w:ind w:firstLine="420" w:firstLineChars="200"/>
        <w:rPr>
          <w:rFonts w:ascii="仿宋" w:hAnsi="仿宋" w:eastAsia="仿宋"/>
          <w:szCs w:val="21"/>
        </w:rPr>
      </w:pPr>
    </w:p>
    <w:p>
      <w:pPr>
        <w:widowControl/>
        <w:spacing w:line="360" w:lineRule="atLeast"/>
        <w:jc w:val="left"/>
        <w:outlineLvl w:val="1"/>
        <w:rPr>
          <w:rFonts w:ascii="仿宋" w:hAnsi="仿宋" w:eastAsia="仿宋"/>
          <w:sz w:val="24"/>
        </w:rPr>
      </w:pPr>
      <w:r>
        <w:rPr>
          <w:rFonts w:hint="eastAsia" w:ascii="仿宋" w:hAnsi="仿宋" w:eastAsia="仿宋"/>
          <w:sz w:val="24"/>
        </w:rPr>
        <w:br w:type="page"/>
      </w:r>
      <w:r>
        <w:rPr>
          <w:rFonts w:hint="eastAsia" w:ascii="仿宋" w:hAnsi="仿宋" w:eastAsia="仿宋"/>
          <w:b/>
          <w:sz w:val="32"/>
          <w:szCs w:val="32"/>
        </w:rPr>
        <w:t>格式2-</w:t>
      </w:r>
      <w:r>
        <w:rPr>
          <w:rFonts w:ascii="仿宋" w:hAnsi="仿宋" w:eastAsia="仿宋"/>
          <w:b/>
          <w:sz w:val="32"/>
          <w:szCs w:val="32"/>
        </w:rPr>
        <w:t>4</w:t>
      </w:r>
    </w:p>
    <w:p>
      <w:pPr>
        <w:jc w:val="center"/>
        <w:rPr>
          <w:rFonts w:ascii="仿宋" w:hAnsi="仿宋" w:eastAsia="仿宋" w:cs="Arial"/>
          <w:b/>
          <w:bCs/>
          <w:sz w:val="32"/>
          <w:szCs w:val="32"/>
        </w:rPr>
      </w:pPr>
      <w:r>
        <w:rPr>
          <w:rFonts w:hint="eastAsia" w:ascii="仿宋" w:hAnsi="仿宋" w:eastAsia="仿宋" w:cs="Arial"/>
          <w:b/>
          <w:bCs/>
          <w:sz w:val="32"/>
          <w:szCs w:val="32"/>
        </w:rPr>
        <w:t xml:space="preserve"> 供应商基本情况表</w:t>
      </w:r>
    </w:p>
    <w:p>
      <w:pPr>
        <w:jc w:val="center"/>
        <w:rPr>
          <w:rFonts w:ascii="仿宋" w:hAnsi="仿宋" w:eastAsia="仿宋" w:cs="Arial"/>
          <w:b/>
          <w:bCs/>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szCs w:val="21"/>
              </w:rPr>
            </w:pP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jc w:val="center"/>
              <w:rPr>
                <w:rFonts w:ascii="仿宋" w:hAnsi="仿宋" w:eastAsia="仿宋" w:cs="Arial"/>
                <w:bCs/>
                <w:szCs w:val="21"/>
              </w:rPr>
            </w:pPr>
          </w:p>
        </w:tc>
        <w:tc>
          <w:tcPr>
            <w:tcW w:w="5040" w:type="dxa"/>
            <w:gridSpan w:val="8"/>
            <w:vAlign w:val="center"/>
          </w:tcPr>
          <w:p>
            <w:pPr>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restart"/>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jc w:val="center"/>
              <w:rPr>
                <w:rFonts w:ascii="仿宋" w:hAnsi="仿宋" w:eastAsia="仿宋" w:cs="Arial"/>
                <w:bCs/>
                <w:szCs w:val="21"/>
              </w:rPr>
            </w:pPr>
          </w:p>
        </w:tc>
      </w:tr>
    </w:tbl>
    <w:p>
      <w:pPr>
        <w:adjustRightInd w:val="0"/>
        <w:spacing w:line="400" w:lineRule="exact"/>
        <w:jc w:val="left"/>
        <w:rPr>
          <w:rFonts w:ascii="仿宋" w:hAnsi="仿宋" w:eastAsia="仿宋"/>
          <w:sz w:val="24"/>
        </w:rPr>
      </w:pPr>
    </w:p>
    <w:p>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sz w:val="24"/>
        </w:rPr>
      </w:pPr>
      <w:r>
        <w:rPr>
          <w:rFonts w:ascii="仿宋" w:hAnsi="仿宋" w:eastAsia="仿宋"/>
          <w:sz w:val="24"/>
        </w:rPr>
        <w:br w:type="page"/>
      </w:r>
    </w:p>
    <w:p>
      <w:pPr>
        <w:widowControl/>
        <w:spacing w:line="360" w:lineRule="atLeast"/>
        <w:ind w:firstLine="630" w:firstLineChars="196"/>
        <w:jc w:val="left"/>
        <w:outlineLvl w:val="1"/>
        <w:rPr>
          <w:rFonts w:ascii="仿宋" w:hAnsi="仿宋" w:eastAsia="仿宋"/>
          <w:sz w:val="24"/>
        </w:rPr>
      </w:pPr>
      <w:r>
        <w:rPr>
          <w:rFonts w:hint="eastAsia" w:ascii="仿宋" w:hAnsi="仿宋" w:eastAsia="仿宋"/>
          <w:b/>
          <w:sz w:val="32"/>
          <w:szCs w:val="32"/>
        </w:rPr>
        <w:t>格式2-5</w:t>
      </w:r>
    </w:p>
    <w:p>
      <w:pPr>
        <w:pStyle w:val="3"/>
        <w:keepNext w:val="0"/>
        <w:keepLines w:val="0"/>
        <w:spacing w:line="400" w:lineRule="exact"/>
        <w:jc w:val="center"/>
        <w:rPr>
          <w:rFonts w:ascii="仿宋" w:hAnsi="仿宋" w:eastAsia="仿宋"/>
          <w:bCs w:val="0"/>
          <w:szCs w:val="28"/>
        </w:rPr>
      </w:pPr>
      <w:r>
        <w:rPr>
          <w:rFonts w:hint="eastAsia" w:ascii="仿宋" w:hAnsi="仿宋" w:eastAsia="仿宋"/>
          <w:b w:val="0"/>
          <w:bCs w:val="0"/>
          <w:szCs w:val="28"/>
        </w:rPr>
        <w:t xml:space="preserve"> 制造商家授权书（如</w:t>
      </w:r>
      <w:r>
        <w:rPr>
          <w:rFonts w:ascii="仿宋" w:hAnsi="仿宋" w:eastAsia="仿宋"/>
          <w:b w:val="0"/>
          <w:bCs w:val="0"/>
          <w:szCs w:val="28"/>
        </w:rPr>
        <w:t>涉及</w:t>
      </w:r>
      <w:r>
        <w:rPr>
          <w:rFonts w:hint="eastAsia" w:ascii="仿宋" w:hAnsi="仿宋" w:eastAsia="仿宋"/>
          <w:b w:val="0"/>
          <w:bCs w:val="0"/>
          <w:szCs w:val="28"/>
        </w:rPr>
        <w:t>）</w:t>
      </w:r>
    </w:p>
    <w:p>
      <w:pPr>
        <w:spacing w:line="400" w:lineRule="exact"/>
        <w:jc w:val="center"/>
        <w:rPr>
          <w:rFonts w:ascii="仿宋" w:hAnsi="仿宋" w:eastAsia="仿宋"/>
          <w:b/>
          <w:sz w:val="44"/>
        </w:rPr>
      </w:pPr>
    </w:p>
    <w:p>
      <w:pPr>
        <w:spacing w:line="400" w:lineRule="exact"/>
        <w:rPr>
          <w:rFonts w:ascii="仿宋" w:hAnsi="仿宋" w:eastAsia="仿宋"/>
          <w:sz w:val="24"/>
        </w:rPr>
      </w:pPr>
      <w:r>
        <w:rPr>
          <w:rFonts w:hint="eastAsia" w:ascii="仿宋" w:hAnsi="仿宋" w:eastAsia="仿宋"/>
          <w:sz w:val="24"/>
        </w:rPr>
        <w:t>XXX（采购人名称）：</w:t>
      </w:r>
    </w:p>
    <w:p>
      <w:pPr>
        <w:spacing w:line="400" w:lineRule="exact"/>
        <w:ind w:firstLine="480" w:firstLineChars="200"/>
        <w:jc w:val="left"/>
        <w:rPr>
          <w:rFonts w:ascii="仿宋" w:hAnsi="仿宋" w:eastAsia="仿宋"/>
          <w:sz w:val="24"/>
        </w:rPr>
      </w:pPr>
      <w:r>
        <w:rPr>
          <w:rFonts w:hint="eastAsia" w:ascii="仿宋" w:hAnsi="仿宋" w:eastAsia="仿宋"/>
          <w:sz w:val="24"/>
        </w:rPr>
        <w:t>XXX（制造商家名称）是在XXX（国名）依法登记注册的，其厂址现在XXX。</w:t>
      </w:r>
    </w:p>
    <w:p>
      <w:pPr>
        <w:spacing w:line="400" w:lineRule="exact"/>
        <w:ind w:firstLine="480" w:firstLineChars="200"/>
        <w:jc w:val="left"/>
        <w:rPr>
          <w:rFonts w:ascii="仿宋" w:hAnsi="仿宋" w:eastAsia="仿宋"/>
          <w:sz w:val="24"/>
        </w:rPr>
      </w:pPr>
      <w:r>
        <w:rPr>
          <w:rFonts w:hint="eastAsia" w:ascii="仿宋" w:hAnsi="仿宋" w:eastAsia="仿宋"/>
          <w:sz w:val="24"/>
        </w:rPr>
        <w:t>XXX（被授权公司名称）是在XXX（国名）依法登记注册的，其主要营业地点现在XXXX。</w:t>
      </w:r>
    </w:p>
    <w:p>
      <w:pPr>
        <w:spacing w:line="400" w:lineRule="exact"/>
        <w:ind w:firstLine="480" w:firstLineChars="200"/>
        <w:jc w:val="left"/>
        <w:rPr>
          <w:rFonts w:ascii="仿宋" w:hAnsi="仿宋" w:eastAsia="仿宋"/>
          <w:sz w:val="24"/>
        </w:rPr>
      </w:pPr>
      <w:r>
        <w:rPr>
          <w:rFonts w:hint="eastAsia" w:ascii="仿宋" w:hAnsi="仿宋" w:eastAsia="仿宋"/>
          <w:sz w:val="24"/>
        </w:rPr>
        <w:t>XXX（制造商家名称）授权XXX（被授权公司名称）为我方制造的XXX品牌产品的合法销售商（授权销售的产品清单附后），参加XXX项目第XXX包的报价，全权处理与该产品采购的有关事宜，并对我方具有约束力。</w:t>
      </w:r>
    </w:p>
    <w:p>
      <w:pPr>
        <w:pStyle w:val="8"/>
        <w:spacing w:line="400" w:lineRule="exact"/>
        <w:rPr>
          <w:rFonts w:ascii="仿宋" w:hAnsi="仿宋" w:eastAsia="仿宋"/>
          <w:sz w:val="24"/>
          <w:szCs w:val="24"/>
        </w:rPr>
      </w:pPr>
      <w:r>
        <w:rPr>
          <w:rFonts w:hint="eastAsia" w:ascii="仿宋" w:hAnsi="仿宋" w:eastAsia="仿宋"/>
          <w:sz w:val="24"/>
          <w:szCs w:val="24"/>
        </w:rPr>
        <w:t>作为制造商，我方承诺，为本次采购提供的货物为原厂制造、合法渠道供应的全新产品。我方保证以政府采购合作者来约束自己，并对该报价共同承担和分别承担采购文件中规定的义务。</w:t>
      </w:r>
    </w:p>
    <w:p>
      <w:pPr>
        <w:spacing w:line="400" w:lineRule="exact"/>
        <w:ind w:firstLine="63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 xml:space="preserve">授权单位名称：XXX（盖单位公章） </w:t>
      </w:r>
    </w:p>
    <w:p>
      <w:pPr>
        <w:spacing w:line="400" w:lineRule="exact"/>
        <w:ind w:firstLine="480" w:firstLineChars="200"/>
        <w:rPr>
          <w:rFonts w:ascii="仿宋" w:hAnsi="仿宋" w:eastAsia="仿宋"/>
          <w:sz w:val="24"/>
        </w:rPr>
      </w:pPr>
      <w:r>
        <w:rPr>
          <w:rFonts w:hint="eastAsia" w:ascii="仿宋" w:hAnsi="仿宋" w:eastAsia="仿宋"/>
          <w:sz w:val="24"/>
        </w:rPr>
        <w:t>日期：XXX年XXX月XXX日</w:t>
      </w:r>
    </w:p>
    <w:p>
      <w:pPr>
        <w:spacing w:line="400" w:lineRule="exact"/>
        <w:ind w:firstLine="480" w:firstLineChars="200"/>
        <w:rPr>
          <w:rFonts w:ascii="仿宋" w:hAnsi="仿宋" w:eastAsia="仿宋"/>
          <w:sz w:val="24"/>
        </w:rPr>
      </w:pPr>
      <w:r>
        <w:rPr>
          <w:rFonts w:hint="eastAsia" w:ascii="仿宋" w:hAnsi="仿宋" w:eastAsia="仿宋"/>
          <w:sz w:val="24"/>
        </w:rPr>
        <w:t>附：授权销售产品清单</w:t>
      </w:r>
    </w:p>
    <w:p>
      <w:pPr>
        <w:spacing w:line="400" w:lineRule="exact"/>
        <w:rPr>
          <w:rFonts w:ascii="仿宋" w:hAnsi="仿宋" w:eastAsia="仿宋"/>
          <w:sz w:val="32"/>
        </w:rPr>
      </w:pPr>
    </w:p>
    <w:p>
      <w:pPr>
        <w:pStyle w:val="46"/>
        <w:ind w:firstLine="480"/>
        <w:rPr>
          <w:rFonts w:ascii="仿宋" w:hAnsi="仿宋" w:eastAsia="仿宋"/>
        </w:rPr>
      </w:pPr>
    </w:p>
    <w:p>
      <w:pPr>
        <w:spacing w:line="400" w:lineRule="exact"/>
        <w:ind w:firstLine="480" w:firstLineChars="200"/>
        <w:rPr>
          <w:rFonts w:ascii="仿宋" w:hAnsi="仿宋" w:eastAsia="仿宋"/>
          <w:kern w:val="0"/>
          <w:sz w:val="24"/>
        </w:rPr>
      </w:pPr>
      <w:r>
        <w:rPr>
          <w:rFonts w:hint="eastAsia" w:ascii="仿宋" w:hAnsi="仿宋" w:eastAsia="仿宋"/>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eastAsia" w:ascii="仿宋" w:hAnsi="仿宋" w:eastAsia="仿宋"/>
          <w:sz w:val="24"/>
        </w:rPr>
        <w:t>。制造厂家可以是派出机构。若由代理商授权的，须同时提供证明代理商有授权资格</w:t>
      </w:r>
      <w:r>
        <w:rPr>
          <w:rFonts w:hint="eastAsia" w:ascii="仿宋" w:hAnsi="仿宋" w:eastAsia="仿宋"/>
          <w:kern w:val="0"/>
          <w:sz w:val="24"/>
        </w:rPr>
        <w:t>的证明文件复印件。（若由国外制造厂家直接授权的，签字或盖章均可）</w:t>
      </w:r>
    </w:p>
    <w:p>
      <w:pPr>
        <w:spacing w:line="400" w:lineRule="exact"/>
        <w:ind w:firstLine="480" w:firstLineChars="200"/>
        <w:rPr>
          <w:rFonts w:ascii="仿宋" w:hAnsi="仿宋" w:eastAsia="仿宋"/>
          <w:kern w:val="0"/>
          <w:sz w:val="24"/>
        </w:rPr>
      </w:pPr>
      <w:r>
        <w:rPr>
          <w:rFonts w:hint="eastAsia" w:ascii="仿宋" w:hAnsi="仿宋" w:eastAsia="仿宋"/>
          <w:kern w:val="0"/>
          <w:sz w:val="24"/>
        </w:rPr>
        <w:t>2.对技术服务标准统一、市场竞争充分且可以在成交后通过合法渠道获得产品的采购项目，或者采购文件特别注明不需要提供授权书的采购项目，可以不提供制造厂家授权书。</w:t>
      </w:r>
    </w:p>
    <w:p>
      <w:pPr>
        <w:widowControl/>
        <w:jc w:val="left"/>
        <w:rPr>
          <w:rFonts w:ascii="仿宋" w:hAnsi="仿宋" w:eastAsia="仿宋"/>
          <w:sz w:val="24"/>
        </w:rPr>
      </w:pPr>
      <w:r>
        <w:rPr>
          <w:rFonts w:ascii="仿宋" w:hAnsi="仿宋" w:eastAsia="仿宋"/>
          <w:sz w:val="24"/>
        </w:rPr>
        <w:br w:type="page"/>
      </w:r>
    </w:p>
    <w:p>
      <w:pPr>
        <w:jc w:val="left"/>
        <w:rPr>
          <w:rFonts w:ascii="仿宋" w:hAnsi="仿宋" w:eastAsia="仿宋"/>
          <w:b/>
          <w:bCs/>
          <w:sz w:val="32"/>
          <w:szCs w:val="32"/>
        </w:rPr>
      </w:pPr>
      <w:r>
        <w:rPr>
          <w:rFonts w:hint="eastAsia" w:ascii="仿宋" w:hAnsi="仿宋" w:eastAsia="仿宋"/>
          <w:b/>
          <w:sz w:val="32"/>
          <w:szCs w:val="32"/>
        </w:rPr>
        <w:t>格式2-6</w:t>
      </w:r>
    </w:p>
    <w:p>
      <w:pPr>
        <w:jc w:val="center"/>
        <w:rPr>
          <w:rFonts w:ascii="仿宋" w:hAnsi="仿宋" w:eastAsia="仿宋"/>
          <w:b/>
          <w:bCs/>
          <w:sz w:val="32"/>
          <w:szCs w:val="32"/>
        </w:rPr>
      </w:pPr>
      <w:r>
        <w:rPr>
          <w:rFonts w:hint="eastAsia" w:ascii="仿宋" w:hAnsi="仿宋" w:eastAsia="仿宋"/>
          <w:b/>
          <w:bCs/>
          <w:sz w:val="32"/>
          <w:szCs w:val="32"/>
        </w:rPr>
        <w:t xml:space="preserve"> 技术、服务要求应答表</w:t>
      </w:r>
    </w:p>
    <w:p>
      <w:pPr>
        <w:jc w:val="center"/>
        <w:rPr>
          <w:rFonts w:ascii="仿宋" w:hAnsi="仿宋" w:eastAsia="仿宋"/>
          <w:b/>
          <w:bCs/>
          <w:sz w:val="32"/>
          <w:szCs w:val="32"/>
        </w:rPr>
      </w:pPr>
    </w:p>
    <w:tbl>
      <w:tblPr>
        <w:tblStyle w:val="19"/>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992"/>
        <w:gridCol w:w="992"/>
        <w:gridCol w:w="2836"/>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6" w:type="dxa"/>
            <w:vAlign w:val="center"/>
          </w:tcPr>
          <w:p>
            <w:pPr>
              <w:jc w:val="center"/>
              <w:rPr>
                <w:rFonts w:ascii="仿宋" w:hAnsi="仿宋" w:eastAsia="仿宋"/>
                <w:sz w:val="24"/>
              </w:rPr>
            </w:pPr>
            <w:r>
              <w:rPr>
                <w:rFonts w:hint="eastAsia" w:ascii="仿宋" w:hAnsi="仿宋" w:eastAsia="仿宋"/>
                <w:sz w:val="24"/>
              </w:rPr>
              <w:t>序号</w:t>
            </w:r>
          </w:p>
        </w:tc>
        <w:tc>
          <w:tcPr>
            <w:tcW w:w="992" w:type="dxa"/>
            <w:vAlign w:val="center"/>
          </w:tcPr>
          <w:p>
            <w:pPr>
              <w:jc w:val="center"/>
              <w:rPr>
                <w:rFonts w:ascii="仿宋" w:hAnsi="仿宋" w:eastAsia="仿宋"/>
                <w:sz w:val="24"/>
              </w:rPr>
            </w:pPr>
            <w:r>
              <w:rPr>
                <w:rFonts w:hint="eastAsia" w:ascii="仿宋" w:hAnsi="仿宋" w:eastAsia="仿宋"/>
                <w:sz w:val="24"/>
              </w:rPr>
              <w:t>包号</w:t>
            </w:r>
          </w:p>
        </w:tc>
        <w:tc>
          <w:tcPr>
            <w:tcW w:w="992" w:type="dxa"/>
            <w:vAlign w:val="center"/>
          </w:tcPr>
          <w:p>
            <w:pPr>
              <w:jc w:val="center"/>
              <w:rPr>
                <w:rFonts w:ascii="仿宋" w:hAnsi="仿宋" w:eastAsia="仿宋"/>
                <w:sz w:val="24"/>
              </w:rPr>
            </w:pPr>
            <w:r>
              <w:rPr>
                <w:rFonts w:hint="eastAsia" w:ascii="仿宋" w:hAnsi="仿宋" w:eastAsia="仿宋"/>
                <w:sz w:val="24"/>
              </w:rPr>
              <w:t>产品</w:t>
            </w:r>
            <w:r>
              <w:rPr>
                <w:rFonts w:ascii="仿宋" w:hAnsi="仿宋" w:eastAsia="仿宋"/>
                <w:sz w:val="24"/>
              </w:rPr>
              <w:t>名称</w:t>
            </w:r>
          </w:p>
        </w:tc>
        <w:tc>
          <w:tcPr>
            <w:tcW w:w="992" w:type="dxa"/>
            <w:vAlign w:val="center"/>
          </w:tcPr>
          <w:p>
            <w:pPr>
              <w:jc w:val="center"/>
              <w:rPr>
                <w:rFonts w:ascii="仿宋" w:hAnsi="仿宋" w:eastAsia="仿宋"/>
                <w:sz w:val="24"/>
              </w:rPr>
            </w:pPr>
            <w:r>
              <w:rPr>
                <w:rFonts w:hint="eastAsia" w:ascii="仿宋" w:hAnsi="仿宋" w:eastAsia="仿宋"/>
                <w:sz w:val="24"/>
              </w:rPr>
              <w:t>制造</w:t>
            </w:r>
            <w:r>
              <w:rPr>
                <w:rFonts w:ascii="仿宋" w:hAnsi="仿宋" w:eastAsia="仿宋"/>
                <w:sz w:val="24"/>
              </w:rPr>
              <w:t>商家及规格型号</w:t>
            </w:r>
          </w:p>
        </w:tc>
        <w:tc>
          <w:tcPr>
            <w:tcW w:w="2836" w:type="dxa"/>
            <w:vAlign w:val="center"/>
          </w:tcPr>
          <w:p>
            <w:pPr>
              <w:jc w:val="center"/>
              <w:rPr>
                <w:rFonts w:ascii="仿宋" w:hAnsi="仿宋" w:eastAsia="仿宋"/>
                <w:sz w:val="24"/>
              </w:rPr>
            </w:pPr>
            <w:r>
              <w:rPr>
                <w:rFonts w:hint="eastAsia" w:ascii="仿宋" w:hAnsi="仿宋" w:eastAsia="仿宋"/>
                <w:sz w:val="24"/>
              </w:rPr>
              <w:t>采购文件要求</w:t>
            </w:r>
          </w:p>
        </w:tc>
        <w:tc>
          <w:tcPr>
            <w:tcW w:w="3543"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6"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992" w:type="dxa"/>
          </w:tcPr>
          <w:p>
            <w:pPr>
              <w:jc w:val="center"/>
              <w:rPr>
                <w:rFonts w:ascii="仿宋" w:hAnsi="仿宋" w:eastAsia="仿宋"/>
                <w:sz w:val="24"/>
              </w:rPr>
            </w:pPr>
          </w:p>
        </w:tc>
        <w:tc>
          <w:tcPr>
            <w:tcW w:w="2836" w:type="dxa"/>
          </w:tcPr>
          <w:p>
            <w:pPr>
              <w:jc w:val="center"/>
              <w:rPr>
                <w:rFonts w:ascii="仿宋" w:hAnsi="仿宋" w:eastAsia="仿宋"/>
                <w:sz w:val="24"/>
              </w:rPr>
            </w:pPr>
          </w:p>
        </w:tc>
        <w:tc>
          <w:tcPr>
            <w:tcW w:w="3543"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widowControl/>
        <w:jc w:val="left"/>
        <w:rPr>
          <w:rFonts w:ascii="仿宋" w:hAnsi="仿宋" w:eastAsia="仿宋"/>
        </w:rPr>
      </w:pPr>
      <w:r>
        <w:rPr>
          <w:rFonts w:ascii="仿宋" w:hAnsi="仿宋" w:eastAsia="仿宋"/>
        </w:rPr>
        <w:br w:type="page"/>
      </w:r>
    </w:p>
    <w:p>
      <w:pPr>
        <w:pStyle w:val="10"/>
        <w:tabs>
          <w:tab w:val="left" w:pos="0"/>
        </w:tabs>
        <w:rPr>
          <w:rFonts w:ascii="仿宋" w:hAnsi="仿宋" w:eastAsia="仿宋"/>
        </w:rPr>
      </w:pPr>
      <w:r>
        <w:rPr>
          <w:rFonts w:hint="eastAsia" w:ascii="仿宋" w:hAnsi="仿宋" w:eastAsia="仿宋"/>
          <w:b/>
          <w:sz w:val="32"/>
          <w:szCs w:val="32"/>
        </w:rPr>
        <w:t>格式2-7</w:t>
      </w:r>
    </w:p>
    <w:p>
      <w:pPr>
        <w:pStyle w:val="10"/>
        <w:tabs>
          <w:tab w:val="left" w:pos="0"/>
        </w:tabs>
        <w:jc w:val="center"/>
        <w:rPr>
          <w:rFonts w:ascii="仿宋" w:hAnsi="仿宋" w:eastAsia="仿宋"/>
          <w:b/>
          <w:sz w:val="32"/>
          <w:szCs w:val="32"/>
        </w:rPr>
      </w:pPr>
      <w:r>
        <w:rPr>
          <w:rFonts w:hint="eastAsia" w:ascii="仿宋" w:hAnsi="仿宋" w:eastAsia="仿宋"/>
          <w:b/>
          <w:sz w:val="32"/>
          <w:szCs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sz w:val="24"/>
              </w:rPr>
            </w:pPr>
            <w:r>
              <w:rPr>
                <w:rFonts w:hint="eastAsia" w:ascii="仿宋" w:hAnsi="仿宋" w:eastAsia="仿宋"/>
                <w:sz w:val="24"/>
              </w:rPr>
              <w:t>序号</w:t>
            </w:r>
          </w:p>
        </w:tc>
        <w:tc>
          <w:tcPr>
            <w:tcW w:w="2795" w:type="dxa"/>
            <w:vAlign w:val="center"/>
          </w:tcPr>
          <w:p>
            <w:pPr>
              <w:jc w:val="center"/>
              <w:rPr>
                <w:rFonts w:ascii="仿宋" w:hAnsi="仿宋" w:eastAsia="仿宋"/>
                <w:sz w:val="24"/>
              </w:rPr>
            </w:pPr>
            <w:r>
              <w:rPr>
                <w:rFonts w:hint="eastAsia" w:ascii="仿宋" w:hAnsi="仿宋" w:eastAsia="仿宋"/>
                <w:sz w:val="24"/>
              </w:rPr>
              <w:t>包号</w:t>
            </w:r>
          </w:p>
        </w:tc>
        <w:tc>
          <w:tcPr>
            <w:tcW w:w="2795" w:type="dxa"/>
            <w:vAlign w:val="center"/>
          </w:tcPr>
          <w:p>
            <w:pPr>
              <w:jc w:val="center"/>
              <w:rPr>
                <w:rFonts w:ascii="仿宋" w:hAnsi="仿宋" w:eastAsia="仿宋"/>
                <w:sz w:val="24"/>
              </w:rPr>
            </w:pPr>
            <w:r>
              <w:rPr>
                <w:rFonts w:hint="eastAsia" w:ascii="仿宋" w:hAnsi="仿宋" w:eastAsia="仿宋"/>
                <w:sz w:val="24"/>
              </w:rPr>
              <w:t>采购文件要求</w:t>
            </w:r>
          </w:p>
        </w:tc>
        <w:tc>
          <w:tcPr>
            <w:tcW w:w="2795"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注意：供应商必须根据询价文件要求据实逐条填写，不得虚假响应，虚假响应的，其响应文件无效并按规定追究其相关责任。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sz w:val="24"/>
        </w:rPr>
      </w:pPr>
      <w:r>
        <w:rPr>
          <w:rFonts w:ascii="仿宋" w:hAnsi="仿宋" w:eastAsia="仿宋"/>
          <w:sz w:val="24"/>
        </w:rPr>
        <w:br w:type="page"/>
      </w:r>
    </w:p>
    <w:p>
      <w:pPr>
        <w:widowControl/>
        <w:jc w:val="left"/>
        <w:rPr>
          <w:rFonts w:ascii="仿宋" w:hAnsi="仿宋" w:eastAsia="仿宋"/>
          <w:b/>
          <w:sz w:val="32"/>
          <w:szCs w:val="32"/>
        </w:rPr>
      </w:pPr>
      <w:r>
        <w:rPr>
          <w:rFonts w:hint="eastAsia" w:ascii="仿宋" w:hAnsi="仿宋" w:eastAsia="仿宋"/>
          <w:b/>
          <w:sz w:val="32"/>
          <w:szCs w:val="32"/>
        </w:rPr>
        <w:t>格式2-8</w:t>
      </w:r>
    </w:p>
    <w:p>
      <w:pPr>
        <w:widowControl/>
        <w:jc w:val="left"/>
        <w:rPr>
          <w:rFonts w:ascii="仿宋" w:hAnsi="仿宋" w:eastAsia="仿宋"/>
          <w:b/>
          <w:sz w:val="32"/>
          <w:szCs w:val="32"/>
        </w:rPr>
      </w:pPr>
      <w:r>
        <w:rPr>
          <w:rFonts w:hint="eastAsia" w:ascii="仿宋" w:hAnsi="仿宋" w:eastAsia="仿宋"/>
          <w:b/>
          <w:sz w:val="32"/>
          <w:szCs w:val="32"/>
        </w:rPr>
        <w:t xml:space="preserve">                      报价表     </w:t>
      </w:r>
    </w:p>
    <w:p>
      <w:pPr>
        <w:widowControl/>
        <w:jc w:val="left"/>
        <w:rPr>
          <w:rFonts w:ascii="仿宋" w:hAnsi="仿宋" w:eastAsia="仿宋"/>
          <w:sz w:val="24"/>
        </w:rPr>
      </w:pPr>
    </w:p>
    <w:p>
      <w:pPr>
        <w:spacing w:line="360" w:lineRule="auto"/>
        <w:rPr>
          <w:rFonts w:ascii="仿宋" w:hAnsi="仿宋" w:eastAsia="仿宋" w:cs="仿宋"/>
          <w:color w:val="000000"/>
          <w:sz w:val="24"/>
        </w:rPr>
      </w:pPr>
      <w:bookmarkStart w:id="37" w:name="_Toc491724473"/>
      <w:r>
        <w:rPr>
          <w:rFonts w:hint="eastAsia" w:ascii="仿宋" w:hAnsi="仿宋" w:eastAsia="仿宋" w:cs="仿宋"/>
          <w:color w:val="000000"/>
          <w:sz w:val="24"/>
        </w:rPr>
        <w:t>采购项目编号：</w:t>
      </w:r>
      <w:bookmarkEnd w:id="37"/>
    </w:p>
    <w:tbl>
      <w:tblPr>
        <w:tblStyle w:val="19"/>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24" w:type="dxa"/>
            <w:vAlign w:val="center"/>
          </w:tcPr>
          <w:p>
            <w:pPr>
              <w:spacing w:line="360" w:lineRule="auto"/>
              <w:rPr>
                <w:rFonts w:ascii="仿宋" w:hAnsi="仿宋" w:eastAsia="仿宋" w:cs="仿宋"/>
                <w:color w:val="000000"/>
                <w:sz w:val="24"/>
              </w:rPr>
            </w:pPr>
            <w:bookmarkStart w:id="38" w:name="_Toc491724474"/>
            <w:r>
              <w:rPr>
                <w:rFonts w:hint="eastAsia" w:ascii="仿宋" w:hAnsi="仿宋" w:eastAsia="仿宋" w:cs="仿宋"/>
                <w:color w:val="000000"/>
                <w:sz w:val="24"/>
              </w:rPr>
              <w:t>序号</w:t>
            </w:r>
            <w:bookmarkEnd w:id="38"/>
          </w:p>
        </w:tc>
        <w:tc>
          <w:tcPr>
            <w:tcW w:w="766" w:type="dxa"/>
            <w:vAlign w:val="center"/>
          </w:tcPr>
          <w:p>
            <w:pPr>
              <w:spacing w:line="360" w:lineRule="auto"/>
              <w:rPr>
                <w:rFonts w:ascii="仿宋" w:hAnsi="仿宋" w:eastAsia="仿宋" w:cs="仿宋"/>
                <w:color w:val="000000"/>
                <w:sz w:val="24"/>
              </w:rPr>
            </w:pPr>
            <w:bookmarkStart w:id="39" w:name="_Toc491724475"/>
            <w:r>
              <w:rPr>
                <w:rFonts w:hint="eastAsia" w:ascii="仿宋" w:hAnsi="仿宋" w:eastAsia="仿宋" w:cs="仿宋"/>
                <w:color w:val="000000"/>
                <w:sz w:val="24"/>
              </w:rPr>
              <w:t>货物</w:t>
            </w:r>
            <w:bookmarkEnd w:id="39"/>
          </w:p>
          <w:p>
            <w:pPr>
              <w:spacing w:line="360" w:lineRule="auto"/>
              <w:rPr>
                <w:rFonts w:ascii="仿宋" w:hAnsi="仿宋" w:eastAsia="仿宋" w:cs="仿宋"/>
                <w:color w:val="000000"/>
                <w:sz w:val="24"/>
              </w:rPr>
            </w:pPr>
            <w:bookmarkStart w:id="40" w:name="_Toc491724476"/>
            <w:r>
              <w:rPr>
                <w:rFonts w:hint="eastAsia" w:ascii="仿宋" w:hAnsi="仿宋" w:eastAsia="仿宋" w:cs="仿宋"/>
                <w:color w:val="000000"/>
                <w:sz w:val="24"/>
              </w:rPr>
              <w:t>名称</w:t>
            </w:r>
            <w:bookmarkEnd w:id="40"/>
          </w:p>
        </w:tc>
        <w:tc>
          <w:tcPr>
            <w:tcW w:w="1440" w:type="dxa"/>
            <w:vAlign w:val="center"/>
          </w:tcPr>
          <w:p>
            <w:pPr>
              <w:spacing w:line="360" w:lineRule="auto"/>
              <w:rPr>
                <w:rFonts w:ascii="仿宋" w:hAnsi="仿宋" w:eastAsia="仿宋" w:cs="仿宋"/>
                <w:color w:val="000000"/>
                <w:sz w:val="24"/>
              </w:rPr>
            </w:pPr>
            <w:bookmarkStart w:id="41" w:name="_Toc491724477"/>
            <w:r>
              <w:rPr>
                <w:rFonts w:hint="eastAsia" w:ascii="仿宋" w:hAnsi="仿宋" w:eastAsia="仿宋" w:cs="仿宋"/>
                <w:color w:val="000000"/>
                <w:sz w:val="24"/>
              </w:rPr>
              <w:t>制造商家及</w:t>
            </w:r>
            <w:bookmarkEnd w:id="41"/>
          </w:p>
          <w:p>
            <w:pPr>
              <w:spacing w:line="360" w:lineRule="auto"/>
              <w:rPr>
                <w:rFonts w:ascii="仿宋" w:hAnsi="仿宋" w:eastAsia="仿宋" w:cs="仿宋"/>
                <w:color w:val="000000"/>
                <w:sz w:val="24"/>
              </w:rPr>
            </w:pPr>
            <w:bookmarkStart w:id="42" w:name="_Toc491724478"/>
            <w:r>
              <w:rPr>
                <w:rFonts w:hint="eastAsia" w:ascii="仿宋" w:hAnsi="仿宋" w:eastAsia="仿宋" w:cs="仿宋"/>
                <w:color w:val="000000"/>
                <w:sz w:val="24"/>
              </w:rPr>
              <w:t>规格型号</w:t>
            </w:r>
            <w:bookmarkEnd w:id="42"/>
          </w:p>
        </w:tc>
        <w:tc>
          <w:tcPr>
            <w:tcW w:w="720" w:type="dxa"/>
            <w:vAlign w:val="center"/>
          </w:tcPr>
          <w:p>
            <w:pPr>
              <w:spacing w:line="360" w:lineRule="auto"/>
              <w:rPr>
                <w:rFonts w:ascii="仿宋" w:hAnsi="仿宋" w:eastAsia="仿宋" w:cs="仿宋"/>
                <w:color w:val="000000"/>
                <w:sz w:val="24"/>
              </w:rPr>
            </w:pPr>
            <w:bookmarkStart w:id="43" w:name="_Toc491724479"/>
            <w:r>
              <w:rPr>
                <w:rFonts w:hint="eastAsia" w:ascii="仿宋" w:hAnsi="仿宋" w:eastAsia="仿宋" w:cs="仿宋"/>
                <w:color w:val="000000"/>
                <w:sz w:val="24"/>
              </w:rPr>
              <w:t>数量</w:t>
            </w:r>
            <w:bookmarkEnd w:id="43"/>
          </w:p>
        </w:tc>
        <w:tc>
          <w:tcPr>
            <w:tcW w:w="1260" w:type="dxa"/>
            <w:vAlign w:val="center"/>
          </w:tcPr>
          <w:p>
            <w:pPr>
              <w:spacing w:line="360" w:lineRule="auto"/>
              <w:rPr>
                <w:rFonts w:ascii="仿宋" w:hAnsi="仿宋" w:eastAsia="仿宋" w:cs="仿宋"/>
                <w:color w:val="000000"/>
                <w:sz w:val="24"/>
              </w:rPr>
            </w:pPr>
            <w:bookmarkStart w:id="44" w:name="_Toc491724480"/>
            <w:r>
              <w:rPr>
                <w:rFonts w:hint="eastAsia" w:ascii="仿宋" w:hAnsi="仿宋" w:eastAsia="仿宋" w:cs="仿宋"/>
                <w:color w:val="000000"/>
                <w:sz w:val="24"/>
              </w:rPr>
              <w:t>单价</w:t>
            </w:r>
            <w:bookmarkEnd w:id="44"/>
          </w:p>
          <w:p>
            <w:pPr>
              <w:spacing w:line="360" w:lineRule="auto"/>
              <w:rPr>
                <w:rFonts w:ascii="仿宋" w:hAnsi="仿宋" w:eastAsia="仿宋" w:cs="仿宋"/>
                <w:color w:val="000000"/>
                <w:sz w:val="24"/>
              </w:rPr>
            </w:pPr>
            <w:bookmarkStart w:id="45" w:name="_Toc491724481"/>
            <w:r>
              <w:rPr>
                <w:rFonts w:hint="eastAsia" w:ascii="仿宋" w:hAnsi="仿宋" w:eastAsia="仿宋" w:cs="仿宋"/>
                <w:color w:val="000000"/>
                <w:sz w:val="24"/>
              </w:rPr>
              <w:t>（万元）</w:t>
            </w:r>
            <w:bookmarkEnd w:id="45"/>
          </w:p>
        </w:tc>
        <w:tc>
          <w:tcPr>
            <w:tcW w:w="1260" w:type="dxa"/>
            <w:vAlign w:val="center"/>
          </w:tcPr>
          <w:p>
            <w:pPr>
              <w:spacing w:line="360" w:lineRule="auto"/>
              <w:rPr>
                <w:rFonts w:ascii="仿宋" w:hAnsi="仿宋" w:eastAsia="仿宋" w:cs="仿宋"/>
                <w:color w:val="000000"/>
                <w:sz w:val="24"/>
              </w:rPr>
            </w:pPr>
            <w:bookmarkStart w:id="46" w:name="_Toc491724482"/>
            <w:r>
              <w:rPr>
                <w:rFonts w:hint="eastAsia" w:ascii="仿宋" w:hAnsi="仿宋" w:eastAsia="仿宋" w:cs="仿宋"/>
                <w:color w:val="000000"/>
                <w:sz w:val="24"/>
              </w:rPr>
              <w:t>总价</w:t>
            </w:r>
            <w:bookmarkEnd w:id="46"/>
          </w:p>
          <w:p>
            <w:pPr>
              <w:spacing w:line="360" w:lineRule="auto"/>
              <w:rPr>
                <w:rFonts w:ascii="仿宋" w:hAnsi="仿宋" w:eastAsia="仿宋" w:cs="仿宋"/>
                <w:color w:val="000000"/>
                <w:sz w:val="24"/>
              </w:rPr>
            </w:pPr>
            <w:bookmarkStart w:id="47" w:name="_Toc491724483"/>
            <w:r>
              <w:rPr>
                <w:rFonts w:hint="eastAsia" w:ascii="仿宋" w:hAnsi="仿宋" w:eastAsia="仿宋" w:cs="仿宋"/>
                <w:color w:val="000000"/>
                <w:sz w:val="24"/>
              </w:rPr>
              <w:t>（万元）</w:t>
            </w:r>
            <w:bookmarkEnd w:id="47"/>
          </w:p>
        </w:tc>
        <w:tc>
          <w:tcPr>
            <w:tcW w:w="900" w:type="dxa"/>
            <w:vAlign w:val="center"/>
          </w:tcPr>
          <w:p>
            <w:pPr>
              <w:spacing w:line="360" w:lineRule="auto"/>
              <w:rPr>
                <w:rFonts w:ascii="仿宋" w:hAnsi="仿宋" w:eastAsia="仿宋" w:cs="仿宋"/>
                <w:color w:val="000000"/>
                <w:sz w:val="24"/>
              </w:rPr>
            </w:pPr>
            <w:bookmarkStart w:id="48" w:name="_Toc491724484"/>
            <w:r>
              <w:rPr>
                <w:rFonts w:hint="eastAsia" w:ascii="仿宋" w:hAnsi="仿宋" w:eastAsia="仿宋" w:cs="仿宋"/>
                <w:color w:val="000000"/>
                <w:sz w:val="24"/>
              </w:rPr>
              <w:t>交货</w:t>
            </w:r>
            <w:bookmarkEnd w:id="48"/>
          </w:p>
          <w:p>
            <w:pPr>
              <w:spacing w:line="360" w:lineRule="auto"/>
              <w:rPr>
                <w:rFonts w:ascii="仿宋" w:hAnsi="仿宋" w:eastAsia="仿宋" w:cs="仿宋"/>
                <w:color w:val="000000"/>
                <w:sz w:val="24"/>
              </w:rPr>
            </w:pPr>
            <w:bookmarkStart w:id="49" w:name="_Toc491724485"/>
            <w:r>
              <w:rPr>
                <w:rFonts w:hint="eastAsia" w:ascii="仿宋" w:hAnsi="仿宋" w:eastAsia="仿宋" w:cs="仿宋"/>
                <w:color w:val="000000"/>
                <w:sz w:val="24"/>
              </w:rPr>
              <w:t>时间</w:t>
            </w:r>
            <w:bookmarkEnd w:id="49"/>
          </w:p>
        </w:tc>
        <w:tc>
          <w:tcPr>
            <w:tcW w:w="1260" w:type="dxa"/>
            <w:vAlign w:val="center"/>
          </w:tcPr>
          <w:p>
            <w:pPr>
              <w:ind w:left="355" w:hanging="355" w:hangingChars="148"/>
              <w:jc w:val="center"/>
              <w:rPr>
                <w:rFonts w:ascii="仿宋" w:hAnsi="仿宋" w:eastAsia="仿宋" w:cs="仿宋"/>
                <w:color w:val="000000"/>
                <w:sz w:val="24"/>
              </w:rPr>
            </w:pPr>
            <w:r>
              <w:rPr>
                <w:rFonts w:hint="eastAsia" w:ascii="仿宋" w:hAnsi="仿宋" w:eastAsia="仿宋" w:cs="仿宋"/>
                <w:color w:val="000000"/>
                <w:sz w:val="24"/>
              </w:rPr>
              <w:t>是否属于</w:t>
            </w:r>
          </w:p>
          <w:p>
            <w:pPr>
              <w:spacing w:line="360" w:lineRule="auto"/>
              <w:rPr>
                <w:rFonts w:ascii="仿宋" w:hAnsi="仿宋" w:eastAsia="仿宋" w:cs="仿宋"/>
                <w:color w:val="000000"/>
                <w:sz w:val="24"/>
              </w:rPr>
            </w:pPr>
            <w:r>
              <w:rPr>
                <w:rFonts w:hint="eastAsia" w:ascii="仿宋" w:hAnsi="仿宋" w:eastAsia="仿宋" w:cs="仿宋"/>
                <w:color w:val="000000"/>
                <w:sz w:val="24"/>
              </w:rPr>
              <w:t>进口产品</w:t>
            </w:r>
          </w:p>
        </w:tc>
        <w:tc>
          <w:tcPr>
            <w:tcW w:w="902" w:type="dxa"/>
            <w:vAlign w:val="center"/>
          </w:tcPr>
          <w:p>
            <w:pPr>
              <w:spacing w:line="360" w:lineRule="auto"/>
              <w:rPr>
                <w:rFonts w:ascii="仿宋" w:hAnsi="仿宋" w:eastAsia="仿宋" w:cs="仿宋"/>
                <w:color w:val="000000"/>
                <w:sz w:val="24"/>
              </w:rPr>
            </w:pPr>
            <w:bookmarkStart w:id="50" w:name="_Toc491724487"/>
            <w:r>
              <w:rPr>
                <w:rFonts w:hint="eastAsia" w:ascii="仿宋" w:hAnsi="仿宋" w:eastAsia="仿宋" w:cs="仿宋"/>
                <w:color w:val="000000"/>
                <w:sz w:val="24"/>
              </w:rPr>
              <w:t>备注</w:t>
            </w:r>
            <w:bookmarkEnd w:id="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spacing w:line="360" w:lineRule="auto"/>
              <w:rPr>
                <w:rFonts w:ascii="仿宋" w:hAnsi="仿宋" w:eastAsia="仿宋" w:cs="仿宋"/>
                <w:color w:val="000000"/>
                <w:sz w:val="24"/>
              </w:rPr>
            </w:pPr>
          </w:p>
        </w:tc>
        <w:tc>
          <w:tcPr>
            <w:tcW w:w="766" w:type="dxa"/>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spacing w:line="360" w:lineRule="auto"/>
              <w:rPr>
                <w:rFonts w:ascii="仿宋" w:hAnsi="仿宋" w:eastAsia="仿宋" w:cs="仿宋"/>
                <w:color w:val="000000"/>
                <w:sz w:val="24"/>
              </w:rPr>
            </w:pPr>
          </w:p>
        </w:tc>
        <w:tc>
          <w:tcPr>
            <w:tcW w:w="766" w:type="dxa"/>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spacing w:line="360" w:lineRule="auto"/>
              <w:rPr>
                <w:rFonts w:ascii="仿宋" w:hAnsi="仿宋" w:eastAsia="仿宋" w:cs="仿宋"/>
                <w:color w:val="000000"/>
                <w:sz w:val="24"/>
              </w:rPr>
            </w:pPr>
          </w:p>
        </w:tc>
        <w:tc>
          <w:tcPr>
            <w:tcW w:w="766" w:type="dxa"/>
            <w:tcBorders>
              <w:left w:val="single" w:color="auto" w:sz="4" w:space="0"/>
            </w:tcBorders>
            <w:vAlign w:val="center"/>
          </w:tcPr>
          <w:p>
            <w:pPr>
              <w:spacing w:line="360" w:lineRule="auto"/>
              <w:rPr>
                <w:rFonts w:ascii="仿宋" w:hAnsi="仿宋" w:eastAsia="仿宋" w:cs="仿宋"/>
                <w:color w:val="000000"/>
                <w:sz w:val="24"/>
              </w:rPr>
            </w:pPr>
          </w:p>
        </w:tc>
        <w:tc>
          <w:tcPr>
            <w:tcW w:w="1440" w:type="dxa"/>
            <w:vAlign w:val="center"/>
          </w:tcPr>
          <w:p>
            <w:pPr>
              <w:spacing w:line="360" w:lineRule="auto"/>
              <w:rPr>
                <w:rFonts w:ascii="仿宋" w:hAnsi="仿宋" w:eastAsia="仿宋" w:cs="仿宋"/>
                <w:color w:val="000000"/>
                <w:sz w:val="24"/>
              </w:rPr>
            </w:pPr>
          </w:p>
        </w:tc>
        <w:tc>
          <w:tcPr>
            <w:tcW w:w="72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0" w:type="dxa"/>
            <w:vAlign w:val="center"/>
          </w:tcPr>
          <w:p>
            <w:pPr>
              <w:spacing w:line="360" w:lineRule="auto"/>
              <w:rPr>
                <w:rFonts w:ascii="仿宋" w:hAnsi="仿宋" w:eastAsia="仿宋" w:cs="仿宋"/>
                <w:color w:val="000000"/>
                <w:sz w:val="24"/>
              </w:rPr>
            </w:pPr>
          </w:p>
        </w:tc>
        <w:tc>
          <w:tcPr>
            <w:tcW w:w="1260" w:type="dxa"/>
            <w:vAlign w:val="center"/>
          </w:tcPr>
          <w:p>
            <w:pPr>
              <w:spacing w:line="360" w:lineRule="auto"/>
              <w:rPr>
                <w:rFonts w:ascii="仿宋" w:hAnsi="仿宋" w:eastAsia="仿宋" w:cs="仿宋"/>
                <w:color w:val="000000"/>
                <w:sz w:val="24"/>
              </w:rPr>
            </w:pPr>
          </w:p>
        </w:tc>
        <w:tc>
          <w:tcPr>
            <w:tcW w:w="902" w:type="dxa"/>
            <w:vAlign w:val="center"/>
          </w:tcPr>
          <w:p>
            <w:pPr>
              <w:spacing w:line="360" w:lineRule="auto"/>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spacing w:line="360" w:lineRule="auto"/>
              <w:rPr>
                <w:rFonts w:ascii="仿宋" w:hAnsi="仿宋" w:eastAsia="仿宋" w:cs="仿宋"/>
                <w:color w:val="000000"/>
                <w:sz w:val="24"/>
              </w:rPr>
            </w:pPr>
          </w:p>
        </w:tc>
        <w:tc>
          <w:tcPr>
            <w:tcW w:w="8508" w:type="dxa"/>
            <w:gridSpan w:val="8"/>
            <w:tcBorders>
              <w:left w:val="single" w:color="auto" w:sz="4" w:space="0"/>
              <w:bottom w:val="single" w:color="auto" w:sz="4" w:space="0"/>
            </w:tcBorders>
          </w:tcPr>
          <w:p>
            <w:pPr>
              <w:spacing w:line="360" w:lineRule="auto"/>
              <w:rPr>
                <w:rFonts w:ascii="仿宋" w:hAnsi="仿宋" w:eastAsia="仿宋" w:cs="仿宋"/>
                <w:color w:val="000000"/>
                <w:sz w:val="24"/>
              </w:rPr>
            </w:pPr>
            <w:bookmarkStart w:id="51" w:name="_Toc491724488"/>
            <w:r>
              <w:rPr>
                <w:rFonts w:hint="eastAsia" w:ascii="仿宋" w:hAnsi="仿宋" w:eastAsia="仿宋" w:cs="仿宋"/>
                <w:color w:val="000000"/>
                <w:sz w:val="24"/>
              </w:rPr>
              <w:t>报价合计（万元）：大写：</w:t>
            </w:r>
            <w:bookmarkEnd w:id="51"/>
          </w:p>
        </w:tc>
      </w:tr>
    </w:tbl>
    <w:p>
      <w:pPr>
        <w:spacing w:line="360" w:lineRule="auto"/>
        <w:rPr>
          <w:rFonts w:ascii="仿宋" w:hAnsi="仿宋" w:eastAsia="仿宋" w:cs="仿宋"/>
          <w:color w:val="000000"/>
          <w:sz w:val="24"/>
        </w:rPr>
      </w:pPr>
    </w:p>
    <w:p>
      <w:pPr>
        <w:spacing w:line="360" w:lineRule="auto"/>
        <w:rPr>
          <w:rFonts w:ascii="仿宋" w:hAnsi="仿宋" w:eastAsia="仿宋" w:cs="仿宋"/>
          <w:color w:val="000000"/>
          <w:sz w:val="24"/>
        </w:rPr>
      </w:pPr>
      <w:bookmarkStart w:id="52" w:name="_Toc491724489"/>
      <w:r>
        <w:rPr>
          <w:rFonts w:hint="eastAsia" w:ascii="仿宋" w:hAnsi="仿宋" w:eastAsia="仿宋" w:cs="仿宋"/>
          <w:color w:val="000000"/>
          <w:sz w:val="24"/>
        </w:rPr>
        <w:t>注：1. 报价应是最终用户验收合格后的总价，包括设备运输、保险、代理、安装调试、培训、税费、系统集成费用和招标文件规定的其它费用。</w:t>
      </w:r>
      <w:bookmarkEnd w:id="52"/>
    </w:p>
    <w:p>
      <w:pPr>
        <w:spacing w:line="360" w:lineRule="auto"/>
        <w:rPr>
          <w:rFonts w:ascii="仿宋" w:hAnsi="仿宋" w:eastAsia="仿宋" w:cs="仿宋"/>
          <w:color w:val="000000"/>
          <w:sz w:val="24"/>
        </w:rPr>
      </w:pPr>
      <w:bookmarkStart w:id="53" w:name="_Toc491724490"/>
      <w:r>
        <w:rPr>
          <w:rFonts w:hint="eastAsia" w:ascii="仿宋" w:hAnsi="仿宋" w:eastAsia="仿宋" w:cs="仿宋"/>
          <w:color w:val="000000"/>
          <w:sz w:val="24"/>
        </w:rPr>
        <w:t>2.  报价表为多页的，每页均需由法定代表人或授权代表签字并盖投标人印章。</w:t>
      </w:r>
      <w:bookmarkEnd w:id="53"/>
    </w:p>
    <w:p>
      <w:pPr>
        <w:spacing w:line="360" w:lineRule="auto"/>
        <w:rPr>
          <w:rFonts w:ascii="仿宋" w:hAnsi="仿宋" w:eastAsia="仿宋" w:cs="仿宋"/>
          <w:color w:val="000000"/>
          <w:sz w:val="24"/>
        </w:rPr>
      </w:pPr>
      <w:bookmarkStart w:id="54" w:name="_Toc491724491"/>
      <w:r>
        <w:rPr>
          <w:rFonts w:hint="eastAsia" w:ascii="仿宋" w:hAnsi="仿宋" w:eastAsia="仿宋" w:cs="仿宋"/>
          <w:color w:val="000000"/>
          <w:sz w:val="24"/>
        </w:rPr>
        <w:t>3、</w:t>
      </w:r>
      <w:bookmarkEnd w:id="54"/>
      <w:r>
        <w:rPr>
          <w:rFonts w:hint="eastAsia" w:ascii="仿宋" w:hAnsi="仿宋" w:eastAsia="仿宋" w:cs="仿宋"/>
          <w:color w:val="000000"/>
          <w:sz w:val="24"/>
        </w:rPr>
        <w:t>应完整填写货物的品牌和型号或项目内容。</w:t>
      </w:r>
    </w:p>
    <w:p>
      <w:pPr>
        <w:spacing w:line="360" w:lineRule="auto"/>
        <w:rPr>
          <w:rFonts w:ascii="仿宋" w:hAnsi="仿宋" w:eastAsia="仿宋" w:cs="仿宋"/>
          <w:color w:val="000000"/>
          <w:sz w:val="24"/>
        </w:rPr>
      </w:pPr>
      <w:bookmarkStart w:id="55" w:name="_Toc491724492"/>
      <w:r>
        <w:rPr>
          <w:rFonts w:hint="eastAsia" w:ascii="仿宋" w:hAnsi="仿宋" w:eastAsia="仿宋" w:cs="仿宋"/>
          <w:color w:val="000000"/>
          <w:sz w:val="24"/>
        </w:rPr>
        <w:t>投标人名称：XXXX（单位公章）。</w:t>
      </w:r>
      <w:bookmarkEnd w:id="55"/>
    </w:p>
    <w:p>
      <w:pPr>
        <w:spacing w:line="360" w:lineRule="auto"/>
        <w:rPr>
          <w:rFonts w:ascii="仿宋" w:hAnsi="仿宋" w:eastAsia="仿宋" w:cs="仿宋"/>
          <w:color w:val="000000"/>
          <w:sz w:val="24"/>
        </w:rPr>
      </w:pPr>
      <w:bookmarkStart w:id="56" w:name="_Toc491724493"/>
      <w:r>
        <w:rPr>
          <w:rFonts w:hint="eastAsia" w:ascii="仿宋" w:hAnsi="仿宋" w:eastAsia="仿宋" w:cs="仿宋"/>
          <w:color w:val="000000"/>
          <w:sz w:val="24"/>
        </w:rPr>
        <w:t>法定代表人或授权代表（签字或加盖个人名章）：XXXX。</w:t>
      </w:r>
      <w:bookmarkEnd w:id="56"/>
    </w:p>
    <w:p>
      <w:pPr>
        <w:spacing w:line="360" w:lineRule="auto"/>
        <w:rPr>
          <w:rFonts w:ascii="仿宋" w:hAnsi="仿宋" w:eastAsia="仿宋" w:cs="仿宋"/>
          <w:b/>
          <w:color w:val="000000"/>
          <w:spacing w:val="30"/>
          <w:sz w:val="30"/>
          <w:szCs w:val="30"/>
        </w:rPr>
      </w:pPr>
      <w:bookmarkStart w:id="57" w:name="_Toc491724494"/>
      <w:r>
        <w:rPr>
          <w:rFonts w:hint="eastAsia" w:ascii="仿宋" w:hAnsi="仿宋" w:eastAsia="仿宋" w:cs="仿宋"/>
          <w:color w:val="000000"/>
          <w:sz w:val="24"/>
        </w:rPr>
        <w:t>报价日期：XXXX</w:t>
      </w:r>
      <w:bookmarkEnd w:id="57"/>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p>
      <w:pPr>
        <w:widowControl/>
        <w:jc w:val="left"/>
        <w:rPr>
          <w:rFonts w:ascii="仿宋" w:hAnsi="仿宋" w:eastAsia="仿宋"/>
          <w:sz w:val="24"/>
        </w:rPr>
      </w:pPr>
    </w:p>
    <w:bookmarkEnd w:id="36"/>
    <w:p>
      <w:pPr>
        <w:pStyle w:val="17"/>
        <w:rPr>
          <w:rFonts w:ascii="仿宋" w:hAnsi="仿宋" w:eastAsia="仿宋"/>
        </w:rPr>
      </w:pPr>
      <w:bookmarkStart w:id="58" w:name="_Toc511208128"/>
      <w:r>
        <w:rPr>
          <w:rFonts w:hint="eastAsia" w:ascii="仿宋" w:hAnsi="仿宋" w:eastAsia="仿宋"/>
        </w:rPr>
        <w:t>第七章  评审方法</w:t>
      </w:r>
      <w:bookmarkEnd w:id="58"/>
    </w:p>
    <w:p>
      <w:pPr>
        <w:pStyle w:val="3"/>
        <w:keepNext w:val="0"/>
        <w:keepLines w:val="0"/>
        <w:spacing w:before="0" w:after="0" w:line="400" w:lineRule="exact"/>
        <w:ind w:firstLine="472" w:firstLineChars="196"/>
        <w:rPr>
          <w:rFonts w:ascii="仿宋" w:hAnsi="仿宋" w:eastAsia="仿宋"/>
          <w:sz w:val="24"/>
          <w:szCs w:val="24"/>
        </w:rPr>
      </w:pPr>
      <w:bookmarkStart w:id="59" w:name="_Toc101250640"/>
      <w:bookmarkStart w:id="60" w:name="_Toc430773924"/>
      <w:bookmarkStart w:id="61" w:name="_Toc101338358"/>
      <w:bookmarkStart w:id="62" w:name="_Toc209847065"/>
      <w:bookmarkStart w:id="63" w:name="_Toc101174146"/>
    </w:p>
    <w:bookmarkEnd w:id="59"/>
    <w:bookmarkEnd w:id="60"/>
    <w:bookmarkEnd w:id="61"/>
    <w:bookmarkEnd w:id="62"/>
    <w:bookmarkEnd w:id="63"/>
    <w:p>
      <w:pPr>
        <w:adjustRightInd w:val="0"/>
        <w:snapToGrid w:val="0"/>
        <w:spacing w:line="400" w:lineRule="exact"/>
        <w:rPr>
          <w:rFonts w:ascii="仿宋" w:hAnsi="仿宋" w:eastAsia="仿宋"/>
          <w:bCs/>
          <w:sz w:val="24"/>
        </w:rPr>
      </w:pP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询价小组在评审过程中，应当按照</w:t>
      </w:r>
      <w:r>
        <w:rPr>
          <w:rFonts w:hint="eastAsia" w:ascii="仿宋" w:hAnsi="仿宋" w:eastAsia="仿宋"/>
          <w:sz w:val="24"/>
        </w:rPr>
        <w:t>《中华人民共和国政府采购法》、《中华人民共和国政府采购法实施条例》、《政府采购非招标采购方式管理办法》等法律制度</w:t>
      </w:r>
      <w:r>
        <w:rPr>
          <w:rFonts w:hint="eastAsia" w:ascii="仿宋" w:hAnsi="仿宋" w:eastAsia="仿宋"/>
          <w:bCs/>
          <w:sz w:val="24"/>
        </w:rPr>
        <w:t>的规定履行职责和义务，不得违法评审、违反评审工作纪律。</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1.询价程序</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1.1供应商签到并递交响应文件。</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1.2资格审查。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1.4询价小组按照询价通知书的规定对供应商的响应文件进行书面审查。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1.5所有实质性响应的供应商在规定的时间内报出价格，根据询价小组现场要求决定报价轮数。</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1.6供应商报价结束后，询价小组拟出具评审报告前，询价采购单位应当组织2名以上的本单位工作人员，在采购现场监督人员的监督之下，依据有关的法律制度和采购文件对评审结果进行复核，出具复核报告。</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1.8采购人根据质量和服务均能满足采购文件实质性要求且报价最低的原则确定成交供应商（也可以书面授权询价小组直接确定成交供应商）。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1.9发布成交结果公告，同时发出成交通知书。</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2.评审程序、评审方法、评审标准</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bCs w:val="0"/>
          <w:sz w:val="24"/>
        </w:rPr>
        <w:t>2.1</w:t>
      </w:r>
      <w:r>
        <w:rPr>
          <w:rFonts w:hint="eastAsia" w:ascii="仿宋" w:hAnsi="仿宋" w:eastAsia="仿宋"/>
          <w:b w:val="0"/>
          <w:sz w:val="24"/>
          <w:szCs w:val="24"/>
        </w:rPr>
        <w:t>熟悉和理解询价通知书和停止评审。</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pPr>
        <w:spacing w:line="400" w:lineRule="exact"/>
        <w:ind w:firstLine="480" w:firstLineChars="200"/>
        <w:rPr>
          <w:rFonts w:ascii="仿宋" w:hAnsi="仿宋" w:eastAsia="仿宋"/>
          <w:sz w:val="24"/>
        </w:rPr>
      </w:pPr>
      <w:r>
        <w:rPr>
          <w:rFonts w:hint="eastAsia" w:ascii="仿宋" w:hAnsi="仿宋" w:eastAsia="仿宋"/>
          <w:sz w:val="24"/>
        </w:rPr>
        <w:t>2.1.2询价小组熟悉和理解询价文件以及评审过程中，发现询价文件内容违反国家有关强制性规定或者询价文件存在歧义、重大缺陷导致评审工作无法进行时,应当停止评审并向采购人书面说明情况。</w:t>
      </w:r>
    </w:p>
    <w:p>
      <w:pPr>
        <w:pStyle w:val="3"/>
        <w:keepNext w:val="0"/>
        <w:keepLines w:val="0"/>
        <w:spacing w:before="0" w:after="0" w:line="400" w:lineRule="exact"/>
        <w:ind w:firstLine="470" w:firstLineChars="196"/>
        <w:rPr>
          <w:rFonts w:ascii="仿宋" w:hAnsi="仿宋" w:eastAsia="仿宋"/>
          <w:b w:val="0"/>
          <w:bCs w:val="0"/>
          <w:sz w:val="24"/>
          <w:szCs w:val="24"/>
        </w:rPr>
      </w:pPr>
      <w:r>
        <w:rPr>
          <w:rFonts w:hint="eastAsia" w:ascii="仿宋" w:hAnsi="仿宋" w:eastAsia="仿宋"/>
          <w:b w:val="0"/>
          <w:bCs w:val="0"/>
          <w:sz w:val="24"/>
          <w:szCs w:val="24"/>
        </w:rPr>
        <w:t>2.1.3除“2.1.2”规定的情形外，询价小组成员不得以任何方式和理由停止评审。</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2.2资格审查。</w:t>
      </w:r>
    </w:p>
    <w:p>
      <w:pPr>
        <w:pStyle w:val="3"/>
        <w:keepNext w:val="0"/>
        <w:keepLines w:val="0"/>
        <w:spacing w:before="0" w:after="0" w:line="400" w:lineRule="exact"/>
        <w:ind w:firstLine="470" w:firstLineChars="196"/>
        <w:rPr>
          <w:rFonts w:ascii="仿宋" w:hAnsi="仿宋" w:eastAsia="仿宋"/>
          <w:b w:val="0"/>
          <w:sz w:val="24"/>
        </w:rPr>
      </w:pPr>
      <w:r>
        <w:rPr>
          <w:rFonts w:hint="eastAsia" w:ascii="仿宋" w:hAnsi="仿宋" w:eastAsia="仿宋"/>
          <w:b w:val="0"/>
          <w:sz w:val="24"/>
          <w:szCs w:val="24"/>
        </w:rPr>
        <w:t>2.2.1本项目需要询价小组进行资格性检查。</w:t>
      </w:r>
    </w:p>
    <w:p>
      <w:pPr>
        <w:pStyle w:val="3"/>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bCs w:val="0"/>
          <w:sz w:val="24"/>
        </w:rPr>
        <w:t>2.2.2询价小组依据法律法规和询价通知书的规定，</w:t>
      </w:r>
      <w:r>
        <w:rPr>
          <w:rFonts w:hint="eastAsia" w:ascii="仿宋" w:hAnsi="仿宋" w:eastAsia="仿宋"/>
          <w:b w:val="0"/>
          <w:sz w:val="24"/>
          <w:szCs w:val="24"/>
        </w:rPr>
        <w:t>应依据法律法规和询价通知书的规定，对响应文件是否按照规定要求提供资格性证明材料、是否属于禁止参加询价的供应商等进行审查，以确定供应商是否具备询价资格。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2.3询价。</w:t>
      </w:r>
    </w:p>
    <w:p>
      <w:pPr>
        <w:adjustRightInd w:val="0"/>
        <w:snapToGrid w:val="0"/>
        <w:spacing w:line="400" w:lineRule="exact"/>
        <w:ind w:firstLine="480" w:firstLineChars="200"/>
        <w:rPr>
          <w:rFonts w:ascii="仿宋" w:hAnsi="仿宋" w:eastAsia="仿宋"/>
          <w:sz w:val="24"/>
          <w:lang w:val="zh-CN"/>
        </w:rPr>
      </w:pPr>
      <w:r>
        <w:rPr>
          <w:rFonts w:hint="eastAsia" w:ascii="仿宋" w:hAnsi="仿宋" w:eastAsia="仿宋"/>
          <w:bCs/>
          <w:sz w:val="24"/>
        </w:rPr>
        <w:t>询价过程中，询价小组对</w:t>
      </w:r>
      <w:r>
        <w:rPr>
          <w:rFonts w:hint="eastAsia" w:ascii="仿宋" w:hAnsi="仿宋" w:eastAsia="仿宋"/>
          <w:sz w:val="24"/>
          <w:lang w:val="zh-CN"/>
        </w:rPr>
        <w:t>响应文件的有效性、完整性和响应程度进行审查（符合性</w:t>
      </w:r>
      <w:r>
        <w:rPr>
          <w:rFonts w:ascii="仿宋" w:hAnsi="仿宋" w:eastAsia="仿宋"/>
          <w:sz w:val="24"/>
          <w:lang w:val="zh-CN"/>
        </w:rPr>
        <w:t>审查</w:t>
      </w:r>
      <w:r>
        <w:rPr>
          <w:rFonts w:hint="eastAsia" w:ascii="仿宋" w:hAnsi="仿宋" w:eastAsia="仿宋"/>
          <w:sz w:val="24"/>
          <w:lang w:val="zh-CN"/>
        </w:rPr>
        <w:t>），审查中发现供应商响应文件属于下列情况之一的，应按照无效响应文件处理：</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（1）响应文件正副本数量不足的；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hint="eastAsia" w:ascii="仿宋" w:hAnsi="仿宋" w:eastAsia="仿宋"/>
          <w:sz w:val="24"/>
          <w:szCs w:val="24"/>
        </w:rPr>
        <w:t>2</w:t>
      </w:r>
      <w:r>
        <w:rPr>
          <w:rFonts w:hint="eastAsia" w:ascii="仿宋" w:hAnsi="仿宋" w:eastAsia="仿宋"/>
          <w:sz w:val="24"/>
          <w:szCs w:val="24"/>
          <w:lang w:val="zh-CN"/>
        </w:rPr>
        <w:t>）响应文件组成明显不符合招标文件的规定要求，影响询价小组评判的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hint="eastAsia" w:ascii="仿宋" w:hAnsi="仿宋" w:eastAsia="仿宋"/>
          <w:sz w:val="24"/>
          <w:szCs w:val="24"/>
        </w:rPr>
        <w:t>3</w:t>
      </w:r>
      <w:r>
        <w:rPr>
          <w:rFonts w:hint="eastAsia" w:ascii="仿宋" w:hAnsi="仿宋" w:eastAsia="仿宋"/>
          <w:sz w:val="24"/>
          <w:szCs w:val="24"/>
          <w:lang w:val="zh-CN"/>
        </w:rPr>
        <w:t>）响应文件的语言、计量单位、知识产权、响应有效期等不符合采购文件的规定，影响询价小组评判的；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lang w:val="zh-CN"/>
        </w:rPr>
        <w:t>4</w:t>
      </w:r>
      <w:r>
        <w:rPr>
          <w:rFonts w:hint="eastAsia" w:ascii="仿宋" w:hAnsi="仿宋" w:eastAsia="仿宋"/>
          <w:sz w:val="24"/>
          <w:szCs w:val="24"/>
          <w:lang w:val="zh-CN"/>
        </w:rPr>
        <w:t>）供应商的响应文件不能完全响应询价通知书的实质性要求的；</w:t>
      </w:r>
    </w:p>
    <w:p>
      <w:pPr>
        <w:spacing w:line="400" w:lineRule="exact"/>
        <w:ind w:firstLine="600" w:firstLineChars="250"/>
        <w:rPr>
          <w:rFonts w:ascii="仿宋" w:hAnsi="仿宋" w:eastAsia="仿宋"/>
          <w:sz w:val="24"/>
        </w:rPr>
      </w:pPr>
      <w:r>
        <w:rPr>
          <w:rFonts w:hint="eastAsia" w:ascii="仿宋" w:hAnsi="仿宋" w:eastAsia="仿宋"/>
          <w:sz w:val="24"/>
          <w:lang w:val="zh-CN"/>
        </w:rPr>
        <w:t>(</w:t>
      </w:r>
      <w:r>
        <w:rPr>
          <w:rFonts w:ascii="仿宋" w:hAnsi="仿宋" w:eastAsia="仿宋"/>
          <w:sz w:val="24"/>
          <w:lang w:val="zh-CN"/>
        </w:rPr>
        <w:t>5</w:t>
      </w:r>
      <w:r>
        <w:rPr>
          <w:rFonts w:hint="eastAsia" w:ascii="仿宋" w:hAnsi="仿宋" w:eastAsia="仿宋"/>
          <w:sz w:val="24"/>
          <w:lang w:val="zh-CN"/>
        </w:rPr>
        <w:t>)</w:t>
      </w:r>
      <w:r>
        <w:rPr>
          <w:rFonts w:hint="eastAsia" w:ascii="仿宋" w:hAnsi="仿宋" w:eastAsia="仿宋"/>
          <w:sz w:val="24"/>
        </w:rPr>
        <w:t xml:space="preserve"> 未载明或者载明的采购项目履约时间、方式、数量及其他政府采购合同实质性内容与本询价通知书要求不一致，且采购单位无法接受的。</w:t>
      </w:r>
    </w:p>
    <w:p>
      <w:pPr>
        <w:spacing w:line="400" w:lineRule="exact"/>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6</w:t>
      </w:r>
      <w:r>
        <w:rPr>
          <w:rFonts w:hint="eastAsia" w:ascii="仿宋" w:hAnsi="仿宋" w:eastAsia="仿宋"/>
          <w:sz w:val="24"/>
        </w:rPr>
        <w:t>)属于询价通知书中无效响应情形的。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（1）响应文件存在个别地方（总数不能超过2个）没有法定代表人/单位负责人签字，但有法定代表人/单位负责人的私人印章或者有效授权代理人签字的；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（2）响应文件除询价通知书明确要求加盖单位(法人)公章的以外，其他地方以相关专用章加盖的；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（3）以骑缝章的形式代替响应文件内容逐页盖章的（但是骑缝章模糊不清，印章名称无法辨认的除外）。</w:t>
      </w:r>
    </w:p>
    <w:p>
      <w:pPr>
        <w:pStyle w:val="9"/>
        <w:snapToGrid w:val="0"/>
        <w:spacing w:line="300" w:lineRule="auto"/>
        <w:ind w:firstLine="480" w:firstLineChars="200"/>
        <w:rPr>
          <w:rFonts w:ascii="仿宋" w:hAnsi="仿宋" w:eastAsia="仿宋"/>
          <w:sz w:val="24"/>
          <w:szCs w:val="24"/>
        </w:rPr>
      </w:pPr>
      <w:r>
        <w:rPr>
          <w:rFonts w:hint="eastAsia" w:ascii="仿宋" w:hAnsi="仿宋" w:eastAsia="仿宋"/>
          <w:sz w:val="24"/>
          <w:szCs w:val="24"/>
        </w:rPr>
        <w:t>询价小组</w:t>
      </w:r>
      <w:r>
        <w:rPr>
          <w:rFonts w:ascii="仿宋" w:hAnsi="仿宋" w:eastAsia="仿宋"/>
          <w:sz w:val="24"/>
          <w:szCs w:val="24"/>
          <w:lang w:val="zh-CN"/>
        </w:rPr>
        <w:t>对所有响应文件的有效性、完整性和响应程度进行审查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ascii="仿宋" w:hAnsi="仿宋" w:eastAsia="仿宋"/>
          <w:sz w:val="24"/>
          <w:szCs w:val="24"/>
        </w:rPr>
        <w:t>后</w:t>
      </w:r>
      <w:r>
        <w:rPr>
          <w:rFonts w:hint="eastAsia" w:ascii="仿宋" w:hAnsi="仿宋" w:eastAsia="仿宋"/>
          <w:sz w:val="24"/>
          <w:szCs w:val="24"/>
        </w:rPr>
        <w:t>，向采购</w:t>
      </w:r>
      <w:r>
        <w:rPr>
          <w:rFonts w:hint="eastAsia" w:ascii="仿宋" w:hAnsi="仿宋" w:eastAsia="仿宋"/>
          <w:sz w:val="24"/>
          <w:szCs w:val="24"/>
          <w:lang w:val="zh-CN"/>
        </w:rPr>
        <w:t>代理机构</w:t>
      </w:r>
      <w:r>
        <w:rPr>
          <w:rFonts w:hint="eastAsia" w:ascii="仿宋" w:hAnsi="仿宋" w:eastAsia="仿宋"/>
          <w:sz w:val="24"/>
          <w:szCs w:val="24"/>
        </w:rPr>
        <w:t>出具</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报告，确定继续询价的供应商名单。没有通过</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的供应商，询价小组应在</w:t>
      </w:r>
      <w:r>
        <w:rPr>
          <w:rFonts w:ascii="仿宋" w:hAnsi="仿宋" w:eastAsia="仿宋"/>
          <w:sz w:val="24"/>
          <w:szCs w:val="24"/>
          <w:lang w:val="zh-CN"/>
        </w:rPr>
        <w:t>有效性、完整性和响应程度</w:t>
      </w:r>
      <w:r>
        <w:rPr>
          <w:rFonts w:hint="eastAsia" w:ascii="仿宋" w:hAnsi="仿宋" w:eastAsia="仿宋"/>
          <w:sz w:val="24"/>
          <w:szCs w:val="24"/>
        </w:rPr>
        <w:t>审查</w:t>
      </w:r>
      <w:r>
        <w:rPr>
          <w:rFonts w:hint="eastAsia" w:ascii="仿宋" w:hAnsi="仿宋" w:eastAsia="仿宋"/>
          <w:sz w:val="24"/>
          <w:lang w:val="zh-CN"/>
        </w:rPr>
        <w:t>（符合性</w:t>
      </w:r>
      <w:r>
        <w:rPr>
          <w:rFonts w:ascii="仿宋" w:hAnsi="仿宋" w:eastAsia="仿宋"/>
          <w:sz w:val="24"/>
          <w:lang w:val="zh-CN"/>
        </w:rPr>
        <w:t>审查</w:t>
      </w:r>
      <w:r>
        <w:rPr>
          <w:rFonts w:hint="eastAsia" w:ascii="仿宋" w:hAnsi="仿宋" w:eastAsia="仿宋"/>
          <w:sz w:val="24"/>
          <w:lang w:val="zh-CN"/>
        </w:rPr>
        <w:t>）</w:t>
      </w:r>
      <w:r>
        <w:rPr>
          <w:rFonts w:hint="eastAsia" w:ascii="仿宋" w:hAnsi="仿宋" w:eastAsia="仿宋"/>
          <w:sz w:val="24"/>
          <w:szCs w:val="24"/>
        </w:rPr>
        <w:t>报告中说明原因。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2.4报价。</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.1本次询价采购采用现场报价，参与报价的供应商按询价小组要求进行报价。</w:t>
      </w:r>
      <w:r>
        <w:rPr>
          <w:rFonts w:hint="eastAsia" w:ascii="仿宋" w:hAnsi="仿宋" w:eastAsia="仿宋" w:cstheme="minorBidi"/>
          <w:sz w:val="24"/>
          <w:lang w:val="zh-CN"/>
        </w:rPr>
        <w:t>发现供应商报价属于下列情况之一的，应按照无效响应文件处理：</w:t>
      </w:r>
    </w:p>
    <w:p>
      <w:pPr>
        <w:pStyle w:val="9"/>
        <w:snapToGrid w:val="0"/>
        <w:spacing w:line="300" w:lineRule="auto"/>
        <w:ind w:firstLine="360" w:firstLineChars="150"/>
        <w:rPr>
          <w:rFonts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lang w:val="zh-CN"/>
        </w:rPr>
        <w:t>1</w:t>
      </w:r>
      <w:r>
        <w:rPr>
          <w:rFonts w:hint="eastAsia" w:ascii="仿宋" w:hAnsi="仿宋" w:eastAsia="仿宋"/>
          <w:sz w:val="24"/>
          <w:szCs w:val="24"/>
          <w:lang w:val="zh-CN"/>
        </w:rPr>
        <w:t>）报价超过询价文件规定的采购预算（或最高限价）或者相关报价不符合询价通知书其他的报价规定的；</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lang w:val="zh-CN"/>
        </w:rPr>
        <w:t>(</w:t>
      </w:r>
      <w:r>
        <w:rPr>
          <w:rFonts w:ascii="仿宋" w:hAnsi="仿宋" w:eastAsia="仿宋"/>
          <w:sz w:val="24"/>
          <w:lang w:val="zh-CN"/>
        </w:rPr>
        <w:t>2</w:t>
      </w:r>
      <w:r>
        <w:rPr>
          <w:rFonts w:hint="eastAsia" w:ascii="仿宋" w:hAnsi="仿宋" w:eastAsia="仿宋"/>
          <w:sz w:val="24"/>
          <w:lang w:val="zh-CN"/>
        </w:rPr>
        <w:t>) 询价小组认为供应商报价明显低于成本价，在询价小组发出质询函后供应商未能提供合理的成本分析和价格构成的或对质函询的解释未被询价小组采信的。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2.4.</w:t>
      </w:r>
      <w:r>
        <w:rPr>
          <w:rFonts w:ascii="仿宋" w:hAnsi="仿宋" w:eastAsia="仿宋"/>
          <w:bCs/>
          <w:sz w:val="24"/>
        </w:rPr>
        <w:t>2</w:t>
      </w:r>
      <w:r>
        <w:rPr>
          <w:rFonts w:hint="eastAsia" w:ascii="仿宋" w:hAnsi="仿宋" w:eastAsia="仿宋"/>
          <w:bCs/>
          <w:sz w:val="24"/>
        </w:rPr>
        <w:t>询价小组对供应商响应文件审查结束后，应当要求所有实质性响应的供应商在规定时间内按照询价文件的规定报出价格。</w:t>
      </w:r>
    </w:p>
    <w:p>
      <w:pPr>
        <w:spacing w:line="400" w:lineRule="exact"/>
        <w:ind w:firstLine="480"/>
        <w:rPr>
          <w:rFonts w:ascii="仿宋" w:hAnsi="仿宋" w:eastAsia="仿宋"/>
          <w:sz w:val="24"/>
        </w:rPr>
      </w:pPr>
      <w:r>
        <w:rPr>
          <w:rFonts w:hint="eastAsia" w:ascii="仿宋" w:hAnsi="仿宋" w:eastAsia="仿宋"/>
          <w:bCs/>
          <w:sz w:val="24"/>
        </w:rPr>
        <w:t>2.4.</w:t>
      </w:r>
      <w:r>
        <w:rPr>
          <w:rFonts w:ascii="仿宋" w:hAnsi="仿宋" w:eastAsia="仿宋"/>
          <w:bCs/>
          <w:sz w:val="24"/>
        </w:rPr>
        <w:t>3</w:t>
      </w:r>
      <w:r>
        <w:rPr>
          <w:rFonts w:hint="eastAsia" w:ascii="仿宋" w:hAnsi="仿宋" w:eastAsia="仿宋"/>
          <w:sz w:val="24"/>
        </w:rPr>
        <w:t>报价如果出现下列不一致的，可按以下原则进行修改：</w:t>
      </w:r>
    </w:p>
    <w:p>
      <w:pPr>
        <w:spacing w:line="400" w:lineRule="exact"/>
        <w:ind w:firstLine="480"/>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pPr>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sz w:val="24"/>
        </w:rPr>
      </w:pPr>
      <w:r>
        <w:rPr>
          <w:rFonts w:hint="eastAsia" w:ascii="仿宋" w:hAnsi="仿宋" w:eastAsia="仿宋"/>
          <w:sz w:val="24"/>
        </w:rPr>
        <w:t>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2.5复核。</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供应商报价结束后，询价小组应当进行评审复核，对拟推荐为成交候选供应商的、报价最低的、供应商资格审查未通过的、供应商被无效处理的重点复核。</w:t>
      </w:r>
    </w:p>
    <w:p>
      <w:pPr>
        <w:spacing w:line="400" w:lineRule="exact"/>
        <w:ind w:firstLine="480" w:firstLineChars="200"/>
        <w:rPr>
          <w:rFonts w:ascii="仿宋" w:hAnsi="仿宋" w:eastAsia="仿宋"/>
          <w:bCs/>
          <w:sz w:val="24"/>
        </w:rPr>
      </w:pPr>
      <w:r>
        <w:rPr>
          <w:rFonts w:hint="eastAsia" w:ascii="仿宋" w:hAnsi="仿宋" w:eastAsia="仿宋"/>
          <w:bCs/>
          <w:sz w:val="24"/>
        </w:rPr>
        <w:t>2.6推荐成交候选供应商。</w:t>
      </w:r>
    </w:p>
    <w:p>
      <w:pPr>
        <w:spacing w:line="400" w:lineRule="exact"/>
        <w:ind w:firstLine="480" w:firstLineChars="200"/>
        <w:rPr>
          <w:rFonts w:ascii="仿宋" w:hAnsi="仿宋" w:eastAsia="仿宋"/>
          <w:bCs/>
          <w:sz w:val="24"/>
        </w:rPr>
      </w:pPr>
      <w:r>
        <w:rPr>
          <w:rFonts w:hint="eastAsia" w:ascii="仿宋" w:hAnsi="仿宋" w:eastAsia="仿宋"/>
          <w:bCs/>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sz w:val="24"/>
        </w:rPr>
      </w:pPr>
      <w:r>
        <w:rPr>
          <w:rFonts w:hint="eastAsia" w:ascii="仿宋" w:hAnsi="仿宋" w:eastAsia="仿宋"/>
          <w:sz w:val="24"/>
        </w:rPr>
        <w:t>2.7现场复核</w:t>
      </w:r>
    </w:p>
    <w:p>
      <w:pPr>
        <w:spacing w:line="400" w:lineRule="exact"/>
        <w:ind w:firstLine="480" w:firstLineChars="200"/>
        <w:rPr>
          <w:rFonts w:ascii="仿宋" w:hAnsi="仿宋" w:eastAsia="仿宋"/>
          <w:sz w:val="24"/>
        </w:rPr>
      </w:pPr>
      <w:r>
        <w:rPr>
          <w:rFonts w:hint="eastAsia" w:ascii="仿宋" w:hAnsi="仿宋" w:eastAsia="仿宋"/>
          <w:sz w:val="24"/>
        </w:rPr>
        <w:t>2.7.1推荐</w:t>
      </w:r>
      <w:r>
        <w:rPr>
          <w:rFonts w:hint="eastAsia" w:ascii="仿宋" w:hAnsi="仿宋" w:eastAsia="仿宋"/>
          <w:bCs/>
          <w:sz w:val="24"/>
        </w:rPr>
        <w:t>成交候选供应商</w:t>
      </w:r>
      <w:r>
        <w:rPr>
          <w:rFonts w:hint="eastAsia" w:ascii="仿宋" w:hAnsi="仿宋" w:eastAsia="仿宋"/>
          <w:sz w:val="24"/>
        </w:rPr>
        <w:t>后，询价小组拟出具询价报告前，采购代理机构应当组织2名以上的本单位工作人员，在采购现场监督人员的监督之下，依据有关的法律制度和询价通知书对评审结果进行复核，出具复核报告，存在资格性审查认定错误的，采购人应当根据情况书面建议询价小组现场修改评审结果。由询价小组自主决定是否采纳采购代理机构的书面建议，并承担独立评审责任。询价小组采纳采购部门书面建议的，应当按照规定现场修改评审结果或者重新评审，并在询价报告中详细记载有关事宜；不采纳采购部门书面建议的，应当书面说明理由。采购代理机构书面建议未被询价小组采纳的，应当接照规定程序要求继续组织实施采购活动，不得擅自中止采购活动。</w:t>
      </w:r>
    </w:p>
    <w:p>
      <w:pPr>
        <w:spacing w:line="400" w:lineRule="exact"/>
        <w:ind w:firstLine="480" w:firstLineChars="200"/>
        <w:rPr>
          <w:rFonts w:ascii="仿宋" w:hAnsi="仿宋" w:eastAsia="仿宋"/>
          <w:sz w:val="24"/>
        </w:rPr>
      </w:pPr>
      <w:r>
        <w:rPr>
          <w:rFonts w:hint="eastAsia" w:ascii="仿宋" w:hAnsi="仿宋" w:eastAsia="仿宋"/>
          <w:sz w:val="24"/>
        </w:rPr>
        <w:t>采购部门复核过程中，询价小组成员不得离开评审现场。</w:t>
      </w:r>
    </w:p>
    <w:p>
      <w:pPr>
        <w:spacing w:line="400" w:lineRule="exact"/>
        <w:ind w:firstLine="480" w:firstLineChars="200"/>
        <w:rPr>
          <w:rFonts w:ascii="仿宋" w:hAnsi="仿宋" w:eastAsia="仿宋"/>
          <w:sz w:val="24"/>
        </w:rPr>
      </w:pPr>
      <w:r>
        <w:rPr>
          <w:rFonts w:hint="eastAsia" w:ascii="仿宋" w:hAnsi="仿宋" w:eastAsia="仿宋"/>
          <w:sz w:val="24"/>
        </w:rPr>
        <w:t>2.7.2有下列情形之一的，不得现场修改评审结果：</w:t>
      </w:r>
    </w:p>
    <w:p>
      <w:pPr>
        <w:spacing w:line="400" w:lineRule="exact"/>
        <w:ind w:firstLine="480" w:firstLineChars="200"/>
        <w:rPr>
          <w:rFonts w:ascii="仿宋" w:hAnsi="仿宋" w:eastAsia="仿宋"/>
          <w:sz w:val="24"/>
        </w:rPr>
      </w:pPr>
      <w:r>
        <w:rPr>
          <w:rFonts w:hint="eastAsia" w:ascii="仿宋" w:hAnsi="仿宋" w:eastAsia="仿宋"/>
          <w:sz w:val="24"/>
        </w:rPr>
        <w:t>（1）询价小组已经出具询价报告并且离开评审现场的；</w:t>
      </w:r>
    </w:p>
    <w:p>
      <w:pPr>
        <w:spacing w:line="400" w:lineRule="exact"/>
        <w:ind w:firstLine="480" w:firstLineChars="200"/>
        <w:rPr>
          <w:rFonts w:ascii="仿宋" w:hAnsi="仿宋" w:eastAsia="仿宋"/>
          <w:sz w:val="24"/>
        </w:rPr>
      </w:pPr>
      <w:r>
        <w:rPr>
          <w:rFonts w:hint="eastAsia" w:ascii="仿宋" w:hAnsi="仿宋" w:eastAsia="仿宋"/>
          <w:sz w:val="24"/>
        </w:rPr>
        <w:t>（2）采购部门现场复核时，复核工作人员数量不足的；</w:t>
      </w:r>
    </w:p>
    <w:p>
      <w:pPr>
        <w:spacing w:line="400" w:lineRule="exact"/>
        <w:ind w:firstLine="480" w:firstLineChars="200"/>
        <w:rPr>
          <w:rFonts w:ascii="仿宋" w:hAnsi="仿宋" w:eastAsia="仿宋"/>
          <w:sz w:val="24"/>
        </w:rPr>
      </w:pPr>
      <w:r>
        <w:rPr>
          <w:rFonts w:hint="eastAsia" w:ascii="仿宋" w:hAnsi="仿宋" w:eastAsia="仿宋"/>
          <w:sz w:val="24"/>
        </w:rPr>
        <w:t>（3）采购部门现场复核时，没有采购监督人员现场监督的；</w:t>
      </w:r>
    </w:p>
    <w:p>
      <w:pPr>
        <w:spacing w:line="400" w:lineRule="exact"/>
        <w:ind w:firstLine="480" w:firstLineChars="200"/>
        <w:rPr>
          <w:rFonts w:ascii="仿宋" w:hAnsi="仿宋" w:eastAsia="仿宋"/>
          <w:sz w:val="24"/>
        </w:rPr>
      </w:pPr>
      <w:r>
        <w:rPr>
          <w:rFonts w:hint="eastAsia" w:ascii="仿宋" w:hAnsi="仿宋" w:eastAsia="仿宋"/>
          <w:sz w:val="24"/>
        </w:rPr>
        <w:t>（4）采购部门现场复核内容超出规定范围的；</w:t>
      </w:r>
    </w:p>
    <w:p>
      <w:pPr>
        <w:spacing w:line="400" w:lineRule="exact"/>
        <w:ind w:firstLine="480" w:firstLineChars="200"/>
        <w:rPr>
          <w:rFonts w:ascii="仿宋" w:hAnsi="仿宋" w:eastAsia="仿宋"/>
          <w:sz w:val="24"/>
        </w:rPr>
      </w:pPr>
      <w:r>
        <w:rPr>
          <w:rFonts w:hint="eastAsia" w:ascii="仿宋" w:hAnsi="仿宋" w:eastAsia="仿宋"/>
          <w:sz w:val="24"/>
        </w:rPr>
        <w:t>（5）采购部门未提供书面建议的。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2.8出具询价报告。询价报告应当包括下列内容：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（一）邀请供应商参加采购活动的具体方式和相关情况，以及参加采购活动的供应商名单；</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（二）评审日期和地点，询价小组成员名单；</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（三）参加报价的供应商名单及报价情况和未参加报价的供应商名单及原因；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（四）评审情况记录和说明，包括对供应商的资格审查情况、供应商响应文件审查情况等；</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（五）推荐的成交候选供应商名单及理由。</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2.9询价小组在询价过程中，不得改变询价通知书所确定的技术和服务等要求、评审程序、评定成交的标准和合同文本等事项。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2.10供应商资格审查应当以有关法律法规和采购文件为依据，审查范围不能超过法律法规和询价通知书中对供应商的资格条件要求。</w:t>
      </w:r>
      <w:r>
        <w:rPr>
          <w:rFonts w:hint="eastAsia" w:ascii="仿宋" w:hAnsi="仿宋" w:eastAsia="仿宋"/>
          <w:sz w:val="24"/>
        </w:rPr>
        <w:t>询价小组</w:t>
      </w:r>
      <w:r>
        <w:rPr>
          <w:rFonts w:hint="eastAsia" w:ascii="仿宋" w:hAnsi="仿宋" w:eastAsia="仿宋"/>
          <w:bCs/>
          <w:sz w:val="24"/>
        </w:rPr>
        <w:t>资格审查过程中，其成员对供应商资格是否符合规定存在争议的，应当以少数服从多数的原则处理。</w:t>
      </w:r>
    </w:p>
    <w:p>
      <w:pPr>
        <w:adjustRightInd w:val="0"/>
        <w:snapToGrid w:val="0"/>
        <w:spacing w:line="400" w:lineRule="exact"/>
        <w:ind w:firstLine="480" w:firstLineChars="200"/>
        <w:jc w:val="left"/>
        <w:rPr>
          <w:rFonts w:ascii="仿宋" w:hAnsi="仿宋" w:eastAsia="仿宋"/>
          <w:bCs/>
          <w:sz w:val="24"/>
        </w:rPr>
      </w:pPr>
      <w:r>
        <w:rPr>
          <w:rFonts w:hint="eastAsia" w:ascii="仿宋" w:hAnsi="仿宋" w:eastAsia="仿宋"/>
          <w:bCs/>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供应商的澄清、说明或者更正材料应当采用书面形式，并由其法定代表人/主要负责人/本人或其授权代表签字</w:t>
      </w:r>
      <w:r>
        <w:rPr>
          <w:rFonts w:hint="eastAsia" w:ascii="仿宋" w:hAnsi="仿宋" w:eastAsia="仿宋"/>
          <w:sz w:val="24"/>
        </w:rPr>
        <w:t>（</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sz w:val="24"/>
        </w:rPr>
        <w:t>或者加盖公章。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2.14 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w:t>
      </w:r>
      <w:r>
        <w:rPr>
          <w:rFonts w:hint="eastAsia" w:ascii="仿宋" w:hAnsi="仿宋" w:eastAsia="仿宋"/>
          <w:sz w:val="24"/>
        </w:rPr>
        <w:t>（</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sz w:val="24"/>
        </w:rPr>
        <w:t>或者加盖公章，否则无效。</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2.15 供应商在报价过程中，不得串通。发现供应商存在串通的，询价小组应将其响应文件作无效处理。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2.16出现下列情形之一的，终止询价采购活动：</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（一）因情况变化，不再符合规定的询价采购方式适用情形的；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（二）出现影响采购公正的违法、违规行为的；</w:t>
      </w:r>
    </w:p>
    <w:p>
      <w:pPr>
        <w:adjustRightInd w:val="0"/>
        <w:snapToGrid w:val="0"/>
        <w:spacing w:line="400" w:lineRule="exact"/>
        <w:ind w:left="120" w:leftChars="57" w:firstLine="360" w:firstLineChars="150"/>
        <w:rPr>
          <w:rFonts w:ascii="仿宋" w:hAnsi="仿宋" w:eastAsia="仿宋"/>
          <w:bCs/>
          <w:sz w:val="24"/>
        </w:rPr>
      </w:pPr>
      <w:r>
        <w:rPr>
          <w:rFonts w:hint="eastAsia" w:ascii="仿宋" w:hAnsi="仿宋" w:eastAsia="仿宋"/>
          <w:bCs/>
          <w:sz w:val="24"/>
        </w:rPr>
        <w:t>（三）在采购过程中符合竞争要求的供应商或者报价未超过采购预算的供应商不足3家的。</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3.评审纪律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3.1询价小组在采购活动过程中，应当按照《中华人民共和国政府采购法实施条例》、《政府采购非招标采购方式管理办法》的规定履行职责和义务，不得违法评审、违反评审工作纪律。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3.2评审过程在严格保密的情况下进行，任何单位和个人不得非法干预、影响询价过程和结果。</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3.4询价小组成员应当遵守下列工作纪律：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（一）遵行《政府采购法》第十二条和《政府采购法实施条例》第九条及财政部关于回避的规定。</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（二）评审前，应当将通讯工具或者相关电子设备交由采购组织单位统一保管。</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（六）服从评审现场采购组织单位的现场秩序管理，接受评审现场监督人员的合法监督。</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（七）遵守有关廉洁自律规定，不得私下接触供应商，不得收受供应商及有关业务单位和个人的财物或好处，不得接受采购组织单位的请托。</w:t>
      </w:r>
    </w:p>
    <w:bookmarkEnd w:id="16"/>
    <w:bookmarkEnd w:id="30"/>
    <w:bookmarkEnd w:id="31"/>
    <w:bookmarkEnd w:id="32"/>
    <w:p>
      <w:pPr>
        <w:rPr>
          <w:rFonts w:ascii="仿宋" w:hAnsi="仿宋" w:eastAsia="仿宋"/>
        </w:rPr>
      </w:pPr>
    </w:p>
    <w:sectPr>
      <w:headerReference r:id="rId8" w:type="default"/>
      <w:footerReference r:id="rId10" w:type="default"/>
      <w:headerReference r:id="rId9" w:type="even"/>
      <w:footerReference r:id="rId11" w:type="even"/>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41</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41</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p>
    <w:pPr>
      <w:pStyle w:val="1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C01567"/>
    <w:multiLevelType w:val="singleLevel"/>
    <w:tmpl w:val="B9C01567"/>
    <w:lvl w:ilvl="0" w:tentative="0">
      <w:start w:val="2"/>
      <w:numFmt w:val="chineseCounting"/>
      <w:lvlText w:val="%1."/>
      <w:lvlJc w:val="left"/>
      <w:pPr>
        <w:tabs>
          <w:tab w:val="left" w:pos="312"/>
        </w:tabs>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任均">
    <w15:presenceInfo w15:providerId="None" w15:userId="任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EA6"/>
    <w:rsid w:val="00001B5C"/>
    <w:rsid w:val="0000214D"/>
    <w:rsid w:val="000138F3"/>
    <w:rsid w:val="00016800"/>
    <w:rsid w:val="00020454"/>
    <w:rsid w:val="00043232"/>
    <w:rsid w:val="00074A90"/>
    <w:rsid w:val="00075FFD"/>
    <w:rsid w:val="00086AC5"/>
    <w:rsid w:val="00097EE5"/>
    <w:rsid w:val="000B4EF4"/>
    <w:rsid w:val="000E2676"/>
    <w:rsid w:val="000E3A9F"/>
    <w:rsid w:val="00107E86"/>
    <w:rsid w:val="00127E9A"/>
    <w:rsid w:val="00133705"/>
    <w:rsid w:val="00135018"/>
    <w:rsid w:val="0014070D"/>
    <w:rsid w:val="00142D17"/>
    <w:rsid w:val="001571B1"/>
    <w:rsid w:val="00162C77"/>
    <w:rsid w:val="00184E49"/>
    <w:rsid w:val="0019319B"/>
    <w:rsid w:val="001A4AFB"/>
    <w:rsid w:val="001D679E"/>
    <w:rsid w:val="001E32AA"/>
    <w:rsid w:val="001E5748"/>
    <w:rsid w:val="0020589B"/>
    <w:rsid w:val="00205E6A"/>
    <w:rsid w:val="0020613C"/>
    <w:rsid w:val="00212189"/>
    <w:rsid w:val="002177FD"/>
    <w:rsid w:val="00221568"/>
    <w:rsid w:val="00240604"/>
    <w:rsid w:val="00260AC3"/>
    <w:rsid w:val="00265EC3"/>
    <w:rsid w:val="002701A9"/>
    <w:rsid w:val="002947BF"/>
    <w:rsid w:val="002975AB"/>
    <w:rsid w:val="002B7E0C"/>
    <w:rsid w:val="002D3345"/>
    <w:rsid w:val="002D417D"/>
    <w:rsid w:val="002D48BA"/>
    <w:rsid w:val="002E0D00"/>
    <w:rsid w:val="00301C2B"/>
    <w:rsid w:val="0030436B"/>
    <w:rsid w:val="003106DE"/>
    <w:rsid w:val="003219CD"/>
    <w:rsid w:val="00334610"/>
    <w:rsid w:val="00335767"/>
    <w:rsid w:val="00344410"/>
    <w:rsid w:val="00350756"/>
    <w:rsid w:val="003526BC"/>
    <w:rsid w:val="00362DF3"/>
    <w:rsid w:val="00380BFA"/>
    <w:rsid w:val="0039525C"/>
    <w:rsid w:val="003B52F9"/>
    <w:rsid w:val="003D30AD"/>
    <w:rsid w:val="003E556B"/>
    <w:rsid w:val="003E758D"/>
    <w:rsid w:val="003F6368"/>
    <w:rsid w:val="003F7ABF"/>
    <w:rsid w:val="00406C40"/>
    <w:rsid w:val="0040704A"/>
    <w:rsid w:val="004309F4"/>
    <w:rsid w:val="00434BAA"/>
    <w:rsid w:val="00444158"/>
    <w:rsid w:val="0045048B"/>
    <w:rsid w:val="0048768C"/>
    <w:rsid w:val="004A7F76"/>
    <w:rsid w:val="004C5F04"/>
    <w:rsid w:val="004E6E5F"/>
    <w:rsid w:val="004E75F7"/>
    <w:rsid w:val="004F79D1"/>
    <w:rsid w:val="00513AE6"/>
    <w:rsid w:val="005178AA"/>
    <w:rsid w:val="005407E2"/>
    <w:rsid w:val="0055009C"/>
    <w:rsid w:val="0055101B"/>
    <w:rsid w:val="005572BE"/>
    <w:rsid w:val="005605FF"/>
    <w:rsid w:val="00562D28"/>
    <w:rsid w:val="0056689A"/>
    <w:rsid w:val="00570E10"/>
    <w:rsid w:val="0058414B"/>
    <w:rsid w:val="0058524D"/>
    <w:rsid w:val="005933F3"/>
    <w:rsid w:val="005A5E85"/>
    <w:rsid w:val="005A6FD5"/>
    <w:rsid w:val="005B08A5"/>
    <w:rsid w:val="005C0EA6"/>
    <w:rsid w:val="005C770F"/>
    <w:rsid w:val="005E6714"/>
    <w:rsid w:val="005E6F1B"/>
    <w:rsid w:val="005F693B"/>
    <w:rsid w:val="0060062A"/>
    <w:rsid w:val="00602587"/>
    <w:rsid w:val="0060366B"/>
    <w:rsid w:val="00617BEA"/>
    <w:rsid w:val="0063307A"/>
    <w:rsid w:val="00635D11"/>
    <w:rsid w:val="00666252"/>
    <w:rsid w:val="00676560"/>
    <w:rsid w:val="006939E5"/>
    <w:rsid w:val="006C217F"/>
    <w:rsid w:val="006C676D"/>
    <w:rsid w:val="006D3A8B"/>
    <w:rsid w:val="00701682"/>
    <w:rsid w:val="007124A2"/>
    <w:rsid w:val="00733AB8"/>
    <w:rsid w:val="00734A39"/>
    <w:rsid w:val="00735052"/>
    <w:rsid w:val="00735EC4"/>
    <w:rsid w:val="00753EDF"/>
    <w:rsid w:val="007552C5"/>
    <w:rsid w:val="00762A65"/>
    <w:rsid w:val="007650BD"/>
    <w:rsid w:val="00765E19"/>
    <w:rsid w:val="0077207E"/>
    <w:rsid w:val="00795EAB"/>
    <w:rsid w:val="007A13FD"/>
    <w:rsid w:val="007A16A8"/>
    <w:rsid w:val="007A1D24"/>
    <w:rsid w:val="007A6787"/>
    <w:rsid w:val="007B4265"/>
    <w:rsid w:val="007B4BC9"/>
    <w:rsid w:val="007C36D3"/>
    <w:rsid w:val="007C4176"/>
    <w:rsid w:val="007E270E"/>
    <w:rsid w:val="007E662D"/>
    <w:rsid w:val="007F0559"/>
    <w:rsid w:val="007F4BBA"/>
    <w:rsid w:val="00802A47"/>
    <w:rsid w:val="00802B9B"/>
    <w:rsid w:val="00815993"/>
    <w:rsid w:val="00844514"/>
    <w:rsid w:val="00844D69"/>
    <w:rsid w:val="00866531"/>
    <w:rsid w:val="008672B4"/>
    <w:rsid w:val="00870854"/>
    <w:rsid w:val="00872EDB"/>
    <w:rsid w:val="00880BB7"/>
    <w:rsid w:val="008904CC"/>
    <w:rsid w:val="008C6C52"/>
    <w:rsid w:val="008E6722"/>
    <w:rsid w:val="008F4293"/>
    <w:rsid w:val="00915759"/>
    <w:rsid w:val="00915B6B"/>
    <w:rsid w:val="009163B9"/>
    <w:rsid w:val="009165FC"/>
    <w:rsid w:val="0092209A"/>
    <w:rsid w:val="009348EF"/>
    <w:rsid w:val="0094011E"/>
    <w:rsid w:val="009434B2"/>
    <w:rsid w:val="0094605E"/>
    <w:rsid w:val="0094795A"/>
    <w:rsid w:val="00983620"/>
    <w:rsid w:val="009840AB"/>
    <w:rsid w:val="009910E9"/>
    <w:rsid w:val="009A00C2"/>
    <w:rsid w:val="009B0604"/>
    <w:rsid w:val="009B50C4"/>
    <w:rsid w:val="009D4487"/>
    <w:rsid w:val="009E606C"/>
    <w:rsid w:val="009E7E47"/>
    <w:rsid w:val="00A05889"/>
    <w:rsid w:val="00A16A01"/>
    <w:rsid w:val="00A227E6"/>
    <w:rsid w:val="00A268A0"/>
    <w:rsid w:val="00A41036"/>
    <w:rsid w:val="00A42B0C"/>
    <w:rsid w:val="00A754CB"/>
    <w:rsid w:val="00A76A06"/>
    <w:rsid w:val="00A7788D"/>
    <w:rsid w:val="00A8127A"/>
    <w:rsid w:val="00A967F8"/>
    <w:rsid w:val="00AA0FF5"/>
    <w:rsid w:val="00AC22FD"/>
    <w:rsid w:val="00AC35C3"/>
    <w:rsid w:val="00AD0B4B"/>
    <w:rsid w:val="00AD14EF"/>
    <w:rsid w:val="00AD58B0"/>
    <w:rsid w:val="00AF7E92"/>
    <w:rsid w:val="00B15A3F"/>
    <w:rsid w:val="00B23D37"/>
    <w:rsid w:val="00B30007"/>
    <w:rsid w:val="00B3277B"/>
    <w:rsid w:val="00B33FC6"/>
    <w:rsid w:val="00B570F9"/>
    <w:rsid w:val="00B675AD"/>
    <w:rsid w:val="00B70EB5"/>
    <w:rsid w:val="00B7489F"/>
    <w:rsid w:val="00B80EC4"/>
    <w:rsid w:val="00B92937"/>
    <w:rsid w:val="00BA13A7"/>
    <w:rsid w:val="00BA7412"/>
    <w:rsid w:val="00BA79E9"/>
    <w:rsid w:val="00BB2CFF"/>
    <w:rsid w:val="00BC04C5"/>
    <w:rsid w:val="00BD6E52"/>
    <w:rsid w:val="00BF0219"/>
    <w:rsid w:val="00C155E2"/>
    <w:rsid w:val="00C210E3"/>
    <w:rsid w:val="00C26BC6"/>
    <w:rsid w:val="00C511C6"/>
    <w:rsid w:val="00C612C2"/>
    <w:rsid w:val="00C67F38"/>
    <w:rsid w:val="00C71311"/>
    <w:rsid w:val="00C818AB"/>
    <w:rsid w:val="00C948FD"/>
    <w:rsid w:val="00C95DBE"/>
    <w:rsid w:val="00C97CDE"/>
    <w:rsid w:val="00CA72C4"/>
    <w:rsid w:val="00CB758F"/>
    <w:rsid w:val="00CD016F"/>
    <w:rsid w:val="00CE22A3"/>
    <w:rsid w:val="00CF6C70"/>
    <w:rsid w:val="00CF725F"/>
    <w:rsid w:val="00CF7665"/>
    <w:rsid w:val="00D1674B"/>
    <w:rsid w:val="00D27607"/>
    <w:rsid w:val="00D3041A"/>
    <w:rsid w:val="00D37DE2"/>
    <w:rsid w:val="00D41B9A"/>
    <w:rsid w:val="00D63177"/>
    <w:rsid w:val="00D66F47"/>
    <w:rsid w:val="00D77D4D"/>
    <w:rsid w:val="00D82A2C"/>
    <w:rsid w:val="00D869D4"/>
    <w:rsid w:val="00D90AE9"/>
    <w:rsid w:val="00D94E2B"/>
    <w:rsid w:val="00DA33CB"/>
    <w:rsid w:val="00DA3E42"/>
    <w:rsid w:val="00DB3B9C"/>
    <w:rsid w:val="00DD6F7D"/>
    <w:rsid w:val="00DF12A7"/>
    <w:rsid w:val="00E14C0D"/>
    <w:rsid w:val="00E30480"/>
    <w:rsid w:val="00E343F0"/>
    <w:rsid w:val="00E37D5F"/>
    <w:rsid w:val="00E50141"/>
    <w:rsid w:val="00E5239D"/>
    <w:rsid w:val="00E52CC8"/>
    <w:rsid w:val="00E55AA4"/>
    <w:rsid w:val="00E55FDB"/>
    <w:rsid w:val="00E60F46"/>
    <w:rsid w:val="00E65E43"/>
    <w:rsid w:val="00E73EEB"/>
    <w:rsid w:val="00E7505A"/>
    <w:rsid w:val="00E90C32"/>
    <w:rsid w:val="00EA2116"/>
    <w:rsid w:val="00EA6079"/>
    <w:rsid w:val="00EA7D5E"/>
    <w:rsid w:val="00EB2A29"/>
    <w:rsid w:val="00EC62CE"/>
    <w:rsid w:val="00EC77FA"/>
    <w:rsid w:val="00ED75C4"/>
    <w:rsid w:val="00EE7304"/>
    <w:rsid w:val="00EF2CF2"/>
    <w:rsid w:val="00EF33DB"/>
    <w:rsid w:val="00F04CAD"/>
    <w:rsid w:val="00F20851"/>
    <w:rsid w:val="00F25EC3"/>
    <w:rsid w:val="00F26DA7"/>
    <w:rsid w:val="00F505BC"/>
    <w:rsid w:val="00F64381"/>
    <w:rsid w:val="00F646DF"/>
    <w:rsid w:val="00F72EB3"/>
    <w:rsid w:val="00F94AE4"/>
    <w:rsid w:val="00FA6A3F"/>
    <w:rsid w:val="00FB39BA"/>
    <w:rsid w:val="00FC37DD"/>
    <w:rsid w:val="00FE2A8C"/>
    <w:rsid w:val="00FF1413"/>
    <w:rsid w:val="00FF158A"/>
    <w:rsid w:val="01627A7E"/>
    <w:rsid w:val="04F1501A"/>
    <w:rsid w:val="07F35C9A"/>
    <w:rsid w:val="0C192E42"/>
    <w:rsid w:val="0D7A3792"/>
    <w:rsid w:val="1CBC6F5B"/>
    <w:rsid w:val="21715D8A"/>
    <w:rsid w:val="25371C7D"/>
    <w:rsid w:val="2B4B2318"/>
    <w:rsid w:val="422248E1"/>
    <w:rsid w:val="4FCA67DD"/>
    <w:rsid w:val="5AA700A5"/>
    <w:rsid w:val="5E6F5816"/>
    <w:rsid w:val="62923B5E"/>
    <w:rsid w:val="65ED7681"/>
    <w:rsid w:val="69D860EE"/>
    <w:rsid w:val="710A08CC"/>
    <w:rsid w:val="727E50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ind w:firstLine="420" w:firstLineChars="200"/>
    </w:pPr>
  </w:style>
  <w:style w:type="paragraph" w:styleId="6">
    <w:name w:val="Document Map"/>
    <w:basedOn w:val="1"/>
    <w:link w:val="52"/>
    <w:qFormat/>
    <w:uiPriority w:val="0"/>
    <w:rPr>
      <w:rFonts w:ascii="宋体"/>
      <w:sz w:val="18"/>
      <w:szCs w:val="18"/>
    </w:rPr>
  </w:style>
  <w:style w:type="paragraph" w:styleId="7">
    <w:name w:val="annotation text"/>
    <w:basedOn w:val="1"/>
    <w:link w:val="30"/>
    <w:qFormat/>
    <w:uiPriority w:val="0"/>
    <w:pPr>
      <w:jc w:val="left"/>
    </w:pPr>
    <w:rPr>
      <w:rFonts w:asciiTheme="minorHAnsi" w:hAnsiTheme="minorHAnsi" w:eastAsiaTheme="minorEastAsia" w:cstheme="minorBidi"/>
      <w:sz w:val="18"/>
      <w:szCs w:val="22"/>
    </w:rPr>
  </w:style>
  <w:style w:type="paragraph" w:styleId="8">
    <w:name w:val="Body Text Indent"/>
    <w:basedOn w:val="1"/>
    <w:link w:val="35"/>
    <w:qFormat/>
    <w:uiPriority w:val="0"/>
    <w:pPr>
      <w:ind w:firstLine="630"/>
    </w:pPr>
    <w:rPr>
      <w:sz w:val="32"/>
      <w:szCs w:val="20"/>
    </w:rPr>
  </w:style>
  <w:style w:type="paragraph" w:styleId="9">
    <w:name w:val="Plain Text"/>
    <w:basedOn w:val="1"/>
    <w:link w:val="44"/>
    <w:qFormat/>
    <w:uiPriority w:val="0"/>
    <w:pPr>
      <w:autoSpaceDE w:val="0"/>
      <w:autoSpaceDN w:val="0"/>
      <w:adjustRightInd w:val="0"/>
    </w:pPr>
    <w:rPr>
      <w:rFonts w:ascii="宋体" w:hAnsi="Tms Rmn" w:cstheme="minorBidi"/>
      <w:szCs w:val="22"/>
    </w:rPr>
  </w:style>
  <w:style w:type="paragraph" w:styleId="10">
    <w:name w:val="Body Text Indent 2"/>
    <w:basedOn w:val="1"/>
    <w:link w:val="37"/>
    <w:qFormat/>
    <w:uiPriority w:val="0"/>
    <w:pPr>
      <w:spacing w:after="120" w:line="480" w:lineRule="auto"/>
      <w:ind w:left="420" w:leftChars="200"/>
    </w:pPr>
  </w:style>
  <w:style w:type="paragraph" w:styleId="11">
    <w:name w:val="Balloon Text"/>
    <w:basedOn w:val="1"/>
    <w:link w:val="32"/>
    <w:semiHidden/>
    <w:unhideWhenUsed/>
    <w:qFormat/>
    <w:uiPriority w:val="0"/>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60" w:lineRule="auto"/>
    </w:pPr>
    <w:rPr>
      <w:rFonts w:eastAsia="微软雅黑"/>
    </w:rPr>
  </w:style>
  <w:style w:type="paragraph" w:styleId="15">
    <w:name w:val="Body Text Indent 3"/>
    <w:basedOn w:val="1"/>
    <w:link w:val="38"/>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54"/>
    <w:qFormat/>
    <w:uiPriority w:val="10"/>
    <w:pPr>
      <w:spacing w:before="240" w:after="60"/>
      <w:jc w:val="center"/>
      <w:outlineLvl w:val="0"/>
    </w:pPr>
    <w:rPr>
      <w:rFonts w:asciiTheme="majorHAnsi" w:hAnsiTheme="majorHAnsi" w:cstheme="majorBidi"/>
      <w:b/>
      <w:bCs/>
      <w:sz w:val="32"/>
      <w:szCs w:val="32"/>
    </w:rPr>
  </w:style>
  <w:style w:type="paragraph" w:styleId="18">
    <w:name w:val="annotation subject"/>
    <w:basedOn w:val="7"/>
    <w:next w:val="7"/>
    <w:link w:val="50"/>
    <w:qFormat/>
    <w:uiPriority w:val="0"/>
    <w:rPr>
      <w:rFonts w:ascii="Times New Roman" w:hAnsi="Times New Roman" w:eastAsia="宋体" w:cs="Times New Roman"/>
      <w:b/>
      <w:bCs/>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qFormat/>
    <w:uiPriority w:val="99"/>
    <w:rPr>
      <w:sz w:val="21"/>
      <w:szCs w:val="21"/>
    </w:rPr>
  </w:style>
  <w:style w:type="character" w:customStyle="1" w:styleId="25">
    <w:name w:val="页眉 Char"/>
    <w:basedOn w:val="21"/>
    <w:link w:val="13"/>
    <w:qFormat/>
    <w:uiPriority w:val="0"/>
    <w:rPr>
      <w:sz w:val="18"/>
      <w:szCs w:val="18"/>
    </w:rPr>
  </w:style>
  <w:style w:type="character" w:customStyle="1" w:styleId="26">
    <w:name w:val="页脚 Char"/>
    <w:basedOn w:val="21"/>
    <w:link w:val="12"/>
    <w:qFormat/>
    <w:uiPriority w:val="99"/>
    <w:rPr>
      <w:sz w:val="18"/>
      <w:szCs w:val="18"/>
    </w:rPr>
  </w:style>
  <w:style w:type="character" w:customStyle="1" w:styleId="27">
    <w:name w:val="标题 2 Char"/>
    <w:basedOn w:val="21"/>
    <w:link w:val="3"/>
    <w:qFormat/>
    <w:uiPriority w:val="0"/>
    <w:rPr>
      <w:rFonts w:ascii="Arial" w:hAnsi="Arial" w:eastAsia="黑体" w:cs="Times New Roman"/>
      <w:b/>
      <w:bCs/>
      <w:sz w:val="32"/>
      <w:szCs w:val="32"/>
    </w:rPr>
  </w:style>
  <w:style w:type="paragraph" w:customStyle="1" w:styleId="28">
    <w:name w:val="正文首行缩进两字符"/>
    <w:basedOn w:val="1"/>
    <w:qFormat/>
    <w:uiPriority w:val="0"/>
    <w:pPr>
      <w:spacing w:line="360" w:lineRule="auto"/>
      <w:ind w:firstLine="200" w:firstLineChars="200"/>
    </w:pPr>
  </w:style>
  <w:style w:type="character" w:customStyle="1" w:styleId="29">
    <w:name w:val="正文缩进 Char"/>
    <w:link w:val="5"/>
    <w:qFormat/>
    <w:uiPriority w:val="0"/>
    <w:rPr>
      <w:rFonts w:ascii="Times New Roman" w:hAnsi="Times New Roman" w:eastAsia="宋体" w:cs="Times New Roman"/>
      <w:szCs w:val="24"/>
    </w:rPr>
  </w:style>
  <w:style w:type="character" w:customStyle="1" w:styleId="30">
    <w:name w:val="批注文字 Char"/>
    <w:link w:val="7"/>
    <w:qFormat/>
    <w:uiPriority w:val="0"/>
    <w:rPr>
      <w:sz w:val="18"/>
    </w:rPr>
  </w:style>
  <w:style w:type="character" w:customStyle="1" w:styleId="31">
    <w:name w:val="批注文字 Char1"/>
    <w:basedOn w:val="21"/>
    <w:qFormat/>
    <w:uiPriority w:val="0"/>
    <w:rPr>
      <w:rFonts w:ascii="Times New Roman" w:hAnsi="Times New Roman" w:eastAsia="宋体" w:cs="Times New Roman"/>
      <w:szCs w:val="24"/>
    </w:rPr>
  </w:style>
  <w:style w:type="character" w:customStyle="1" w:styleId="32">
    <w:name w:val="批注框文本 Char"/>
    <w:basedOn w:val="21"/>
    <w:link w:val="11"/>
    <w:semiHidden/>
    <w:qFormat/>
    <w:uiPriority w:val="99"/>
    <w:rPr>
      <w:rFonts w:ascii="Times New Roman" w:hAnsi="Times New Roman" w:eastAsia="宋体" w:cs="Times New Roman"/>
      <w:sz w:val="18"/>
      <w:szCs w:val="18"/>
    </w:rPr>
  </w:style>
  <w:style w:type="character" w:customStyle="1" w:styleId="33">
    <w:name w:val="标题 1 Char"/>
    <w:basedOn w:val="21"/>
    <w:link w:val="2"/>
    <w:qFormat/>
    <w:uiPriority w:val="0"/>
    <w:rPr>
      <w:rFonts w:ascii="Times New Roman" w:hAnsi="Times New Roman" w:eastAsia="宋体" w:cs="Times New Roman"/>
      <w:b/>
      <w:bCs/>
      <w:kern w:val="44"/>
      <w:sz w:val="44"/>
      <w:szCs w:val="44"/>
    </w:rPr>
  </w:style>
  <w:style w:type="character" w:customStyle="1" w:styleId="34">
    <w:name w:val="标题 3 Char"/>
    <w:basedOn w:val="21"/>
    <w:link w:val="4"/>
    <w:qFormat/>
    <w:uiPriority w:val="0"/>
    <w:rPr>
      <w:rFonts w:ascii="Times New Roman" w:hAnsi="Times New Roman" w:eastAsia="宋体" w:cs="Times New Roman"/>
      <w:b/>
      <w:bCs/>
      <w:sz w:val="32"/>
      <w:szCs w:val="32"/>
    </w:rPr>
  </w:style>
  <w:style w:type="character" w:customStyle="1" w:styleId="35">
    <w:name w:val="正文文本缩进 Char"/>
    <w:basedOn w:val="21"/>
    <w:link w:val="8"/>
    <w:qFormat/>
    <w:uiPriority w:val="0"/>
    <w:rPr>
      <w:rFonts w:ascii="Times New Roman" w:hAnsi="Times New Roman" w:eastAsia="宋体" w:cs="Times New Roman"/>
      <w:sz w:val="32"/>
      <w:szCs w:val="20"/>
    </w:rPr>
  </w:style>
  <w:style w:type="paragraph" w:customStyle="1" w:styleId="3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正文文本缩进 2 Char"/>
    <w:basedOn w:val="21"/>
    <w:link w:val="10"/>
    <w:qFormat/>
    <w:uiPriority w:val="0"/>
    <w:rPr>
      <w:rFonts w:ascii="Times New Roman" w:hAnsi="Times New Roman" w:eastAsia="宋体" w:cs="Times New Roman"/>
      <w:szCs w:val="24"/>
    </w:rPr>
  </w:style>
  <w:style w:type="character" w:customStyle="1" w:styleId="38">
    <w:name w:val="正文文本缩进 3 Char"/>
    <w:basedOn w:val="21"/>
    <w:link w:val="15"/>
    <w:qFormat/>
    <w:uiPriority w:val="0"/>
    <w:rPr>
      <w:rFonts w:ascii="Times New Roman" w:hAnsi="Times New Roman" w:eastAsia="宋体" w:cs="Times New Roman"/>
      <w:sz w:val="16"/>
      <w:szCs w:val="16"/>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qFormat/>
    <w:uiPriority w:val="0"/>
    <w:pPr>
      <w:spacing w:line="400" w:lineRule="exact"/>
    </w:pPr>
    <w:rPr>
      <w:sz w:val="24"/>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character" w:customStyle="1" w:styleId="42">
    <w:name w:val="（符号）邀请函中一、"/>
    <w:basedOn w:val="21"/>
    <w:qFormat/>
    <w:uiPriority w:val="0"/>
    <w:rPr>
      <w:rFonts w:ascii="黑体" w:hAnsi="黑体" w:eastAsia="黑体"/>
      <w:b/>
      <w:bCs/>
      <w:sz w:val="24"/>
    </w:rPr>
  </w:style>
  <w:style w:type="character" w:customStyle="1" w:styleId="43">
    <w:name w:val="Char Char9"/>
    <w:qFormat/>
    <w:uiPriority w:val="0"/>
    <w:rPr>
      <w:kern w:val="2"/>
      <w:sz w:val="21"/>
    </w:rPr>
  </w:style>
  <w:style w:type="character" w:customStyle="1" w:styleId="44">
    <w:name w:val="纯文本 Char"/>
    <w:link w:val="9"/>
    <w:unhideWhenUsed/>
    <w:qFormat/>
    <w:uiPriority w:val="0"/>
    <w:rPr>
      <w:rFonts w:ascii="宋体" w:hAnsi="Tms Rmn" w:eastAsia="宋体"/>
    </w:rPr>
  </w:style>
  <w:style w:type="character" w:customStyle="1" w:styleId="45">
    <w:name w:val="纯文本 Char1"/>
    <w:basedOn w:val="21"/>
    <w:semiHidden/>
    <w:qFormat/>
    <w:uiPriority w:val="99"/>
    <w:rPr>
      <w:rFonts w:ascii="宋体" w:hAnsi="Courier New" w:eastAsia="宋体" w:cs="Courier New"/>
      <w:szCs w:val="21"/>
    </w:rPr>
  </w:style>
  <w:style w:type="paragraph" w:customStyle="1" w:styleId="46">
    <w:name w:val="GW-正文"/>
    <w:basedOn w:val="1"/>
    <w:link w:val="47"/>
    <w:qFormat/>
    <w:uiPriority w:val="0"/>
    <w:pPr>
      <w:spacing w:line="360" w:lineRule="auto"/>
      <w:ind w:firstLine="200" w:firstLineChars="200"/>
    </w:pPr>
    <w:rPr>
      <w:rFonts w:eastAsia="仿宋_GB2312"/>
      <w:sz w:val="24"/>
    </w:rPr>
  </w:style>
  <w:style w:type="character" w:customStyle="1" w:styleId="47">
    <w:name w:val="GW-正文 Char"/>
    <w:link w:val="46"/>
    <w:qFormat/>
    <w:uiPriority w:val="0"/>
    <w:rPr>
      <w:rFonts w:ascii="Times New Roman" w:hAnsi="Times New Roman" w:eastAsia="仿宋_GB2312" w:cs="Times New Roman"/>
      <w:sz w:val="24"/>
      <w:szCs w:val="24"/>
    </w:rPr>
  </w:style>
  <w:style w:type="paragraph" w:styleId="48">
    <w:name w:val="List Paragraph"/>
    <w:basedOn w:val="1"/>
    <w:link w:val="49"/>
    <w:qFormat/>
    <w:uiPriority w:val="0"/>
    <w:pPr>
      <w:ind w:firstLine="420" w:firstLineChars="200"/>
    </w:pPr>
  </w:style>
  <w:style w:type="character" w:customStyle="1" w:styleId="49">
    <w:name w:val="列出段落 Char"/>
    <w:link w:val="48"/>
    <w:qFormat/>
    <w:uiPriority w:val="0"/>
    <w:rPr>
      <w:rFonts w:ascii="Times New Roman" w:hAnsi="Times New Roman" w:eastAsia="宋体" w:cs="Times New Roman"/>
      <w:szCs w:val="24"/>
    </w:rPr>
  </w:style>
  <w:style w:type="character" w:customStyle="1" w:styleId="50">
    <w:name w:val="批注主题 Char"/>
    <w:basedOn w:val="30"/>
    <w:link w:val="18"/>
    <w:qFormat/>
    <w:uiPriority w:val="0"/>
    <w:rPr>
      <w:rFonts w:ascii="Times New Roman" w:hAnsi="Times New Roman" w:eastAsia="宋体" w:cs="Times New Roman"/>
      <w:b/>
      <w:bCs/>
      <w:sz w:val="18"/>
      <w:szCs w:val="24"/>
    </w:rPr>
  </w:style>
  <w:style w:type="paragraph" w:customStyle="1" w:styleId="51">
    <w:name w:val="Char Char Char Char Char Char Char Char Char Char Char Char Char Char1 Char Char Char Char"/>
    <w:basedOn w:val="1"/>
    <w:qFormat/>
    <w:uiPriority w:val="0"/>
    <w:rPr>
      <w:szCs w:val="21"/>
    </w:rPr>
  </w:style>
  <w:style w:type="character" w:customStyle="1" w:styleId="52">
    <w:name w:val="文档结构图 Char"/>
    <w:basedOn w:val="21"/>
    <w:link w:val="6"/>
    <w:qFormat/>
    <w:uiPriority w:val="0"/>
    <w:rPr>
      <w:rFonts w:ascii="宋体" w:hAnsi="Times New Roman" w:eastAsia="宋体" w:cs="Times New Roman"/>
      <w:sz w:val="18"/>
      <w:szCs w:val="18"/>
    </w:rPr>
  </w:style>
  <w:style w:type="character" w:customStyle="1" w:styleId="53">
    <w:name w:val="font31"/>
    <w:basedOn w:val="21"/>
    <w:qFormat/>
    <w:uiPriority w:val="0"/>
    <w:rPr>
      <w:rFonts w:hint="eastAsia" w:ascii="宋体" w:hAnsi="宋体" w:eastAsia="宋体" w:cs="宋体"/>
      <w:color w:val="000000"/>
      <w:sz w:val="21"/>
      <w:szCs w:val="21"/>
      <w:u w:val="none"/>
    </w:rPr>
  </w:style>
  <w:style w:type="character" w:customStyle="1" w:styleId="54">
    <w:name w:val="标题 Char"/>
    <w:basedOn w:val="21"/>
    <w:link w:val="17"/>
    <w:qFormat/>
    <w:uiPriority w:val="10"/>
    <w:rPr>
      <w:rFonts w:eastAsia="宋体" w:asciiTheme="majorHAnsi" w:hAnsiTheme="majorHAnsi" w:cstheme="majorBidi"/>
      <w:b/>
      <w:bCs/>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image" Target="media/image1.jpeg"/>
  <Relationship Id="rId14" Type="http://schemas.openxmlformats.org/officeDocument/2006/relationships/customXml" Target="../customXml/item1.xml"/>
  <Relationship Id="rId15" Type="http://schemas.openxmlformats.org/officeDocument/2006/relationships/numbering" Target="numbering.xml"/>
  <Relationship Id="rId16" Type="http://schemas.openxmlformats.org/officeDocument/2006/relationships/customXml" Target="../customXml/item2.xml"/>
  <Relationship Id="rId17" Type="http://schemas.openxmlformats.org/officeDocument/2006/relationships/fontTable" Target="fontTable.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3.xml"/>
  <Relationship Id="rId9" Type="http://schemas.openxmlformats.org/officeDocument/2006/relationships/header" Target="head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73B624-D45F-4F17-851F-8784D4EA4B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3414</Words>
  <Characters>19466</Characters>
  <Lines>162</Lines>
  <Paragraphs>45</Paragraphs>
  <TotalTime>285</TotalTime>
  <ScaleCrop>false</ScaleCrop>
  <LinksUpToDate>false</LinksUpToDate>
  <CharactersWithSpaces>22835</CharactersWithSpaces>
  <Application>WPS Office_11.1.0.9828_F1E327BC-269C-435d-A152-05C5408002CA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2018-04-11T03:08:00Z</dcterms:created>
  <dc:creator>匿名</dc:creator>
  <lastModifiedBy>C</lastModifiedBy>
  <lastPrinted>2018-04-11T03:08:00Z</lastPrinted>
  <dcterms:modified xsi:type="dcterms:W3CDTF">2020-07-22T01:15:04Z</dcterms:modified>
  <revision>74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